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071C">
      <w:pPr>
        <w:pStyle w:val="a5"/>
        <w:jc w:val="center"/>
      </w:pPr>
      <w:bookmarkStart w:id="0" w:name="_GoBack"/>
      <w:bookmarkEnd w:id="0"/>
      <w:r>
        <w:rPr>
          <w:rStyle w:val="a6"/>
          <w:rFonts w:ascii="Arial" w:hAnsi="Arial" w:cs="Arial"/>
          <w:color w:val="000000"/>
          <w:sz w:val="36"/>
          <w:szCs w:val="36"/>
        </w:rPr>
        <w:t>ОПРЕДЕЛЕНИЕ</w:t>
      </w:r>
    </w:p>
    <w:p w:rsidR="00000000" w:rsidRDefault="00A4071C">
      <w:pPr>
        <w:pStyle w:val="a5"/>
        <w:jc w:val="center"/>
      </w:pPr>
      <w:r>
        <w:rPr>
          <w:rStyle w:val="a6"/>
          <w:rFonts w:ascii="Arial" w:hAnsi="Arial" w:cs="Arial"/>
          <w:color w:val="000000"/>
          <w:sz w:val="28"/>
          <w:szCs w:val="28"/>
        </w:rPr>
        <w:t>№</w:t>
      </w:r>
      <w:r>
        <w:rPr>
          <w:rStyle w:val="a6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103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6</w:t>
      </w:r>
    </w:p>
    <w:p w:rsidR="00000000" w:rsidRDefault="00A4071C">
      <w:pPr>
        <w:pStyle w:val="a5"/>
        <w:jc w:val="center"/>
      </w:pP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Хасков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о</w:t>
      </w:r>
      <w:r>
        <w:rPr>
          <w:rStyle w:val="a6"/>
          <w:rFonts w:ascii="Arial" w:hAnsi="Arial" w:cs="Arial"/>
          <w:color w:val="000000"/>
          <w:sz w:val="28"/>
          <w:szCs w:val="28"/>
        </w:rPr>
        <w:t>,</w:t>
      </w:r>
      <w:r>
        <w:rPr>
          <w:rStyle w:val="a6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13.11.2023 г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000000" w:rsidRDefault="00A4071C">
      <w:pPr>
        <w:pStyle w:val="body-text"/>
      </w:pPr>
      <w:r>
        <w:rPr>
          <w:rStyle w:val="printdefinition"/>
          <w:rFonts w:ascii="Arial" w:hAnsi="Arial" w:cs="Arial"/>
          <w:b/>
          <w:bCs/>
          <w:color w:val="000000"/>
        </w:rPr>
        <w:t>Административният съд - Хасков</w:t>
      </w:r>
      <w:r>
        <w:rPr>
          <w:rStyle w:val="printdefinition"/>
          <w:rFonts w:ascii="Arial" w:hAnsi="Arial" w:cs="Arial"/>
          <w:b/>
          <w:bCs/>
          <w:color w:val="000000"/>
        </w:rPr>
        <w:t>о</w:t>
      </w:r>
      <w:r>
        <w:rPr>
          <w:rStyle w:val="a6"/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</w:rPr>
        <w:t>- III състав</w:t>
      </w:r>
      <w:r>
        <w:rPr>
          <w:rStyle w:val="printdefinition"/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в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закрито заседани</w:t>
      </w:r>
      <w:r>
        <w:rPr>
          <w:rStyle w:val="printdefinition"/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на тринадесети ноември две хиляди и двадесет и трета годин</w:t>
      </w:r>
      <w:r>
        <w:rPr>
          <w:rStyle w:val="printdefinition"/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в състав: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044"/>
        <w:gridCol w:w="3118"/>
      </w:tblGrid>
      <w:tr w:rsidR="00000000">
        <w:trPr>
          <w:tblCellSpacing w:w="15" w:type="dxa"/>
        </w:trPr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spacing w:before="300" w:after="600"/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я</w:t>
            </w:r>
            <w:r>
              <w:rPr>
                <w:rStyle w:val="a6"/>
                <w:rFonts w:ascii="Arial" w:eastAsia="Times New Roman" w:hAnsi="Arial" w:cs="Arial"/>
                <w:caps/>
                <w:color w:val="000000"/>
              </w:rPr>
              <w:t xml:space="preserve">: 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spacing w:before="300" w:after="600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caps/>
                <w:color w:val="000000"/>
              </w:rPr>
              <w:t>ПЕНКА КОСТОВ</w:t>
            </w:r>
            <w:r>
              <w:rPr>
                <w:rStyle w:val="printdefinition"/>
                <w:rFonts w:ascii="Arial" w:eastAsia="Times New Roman" w:hAnsi="Arial" w:cs="Arial"/>
                <w:caps/>
                <w:color w:val="000000"/>
              </w:rPr>
              <w:t>А</w:t>
            </w:r>
          </w:p>
        </w:tc>
      </w:tr>
      <w:tr w:rsidR="00000000">
        <w:trPr>
          <w:tblCellSpacing w:w="15" w:type="dxa"/>
        </w:trPr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071C">
      <w:pPr>
        <w:pStyle w:val="body-text"/>
        <w:jc w:val="both"/>
      </w:pPr>
      <w:r>
        <w:t xml:space="preserve">Като </w:t>
      </w:r>
      <w:r>
        <w:t>разгледа докладваното от съдия ПЕНКА КОСТОВ</w:t>
      </w:r>
      <w:r>
        <w:t>А</w:t>
      </w:r>
      <w:r>
        <w:t xml:space="preserve"> административно дело № 20237260701215 / 2023 г., за да се произнесе взе предвид следното</w:t>
      </w:r>
      <w:r>
        <w:t>: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Делото е образувано по жалба от П.П. ***, като кандидат за общински съветник от кандидатската листа на коалиция „Граждани</w:t>
      </w:r>
      <w:r>
        <w:rPr>
          <w:rFonts w:ascii="MS Sans Serif" w:hAnsi="MS Sans Serif"/>
          <w:color w:val="000000"/>
        </w:rPr>
        <w:t xml:space="preserve"> за общината“ срещу Решение № 212/30.10.2023г. на ОИК – Димитровград за избиране на общински съветници в произвелите се избори на 29.10.2023 г. Иска се съда да разпореди ново броене на чувалите с бюлетини от първи тур във всички секции на Община Димитровгр</w:t>
      </w:r>
      <w:r>
        <w:rPr>
          <w:rFonts w:ascii="MS Sans Serif" w:hAnsi="MS Sans Serif"/>
          <w:color w:val="000000"/>
        </w:rPr>
        <w:t>ад, тъй като са налице обосновани предположения в манипулиране на резултатите от провелите се местни избори за общински съвет</w:t>
      </w:r>
      <w:r>
        <w:rPr>
          <w:rFonts w:ascii="MS Sans Serif" w:hAnsi="MS Sans Serif"/>
          <w:color w:val="000000"/>
        </w:rPr>
        <w:t>.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С разпореждане №3494/08.11.2023г., съдът е задължил председателя на ОИК - Димитровград да представи по делото конкретно посочени </w:t>
      </w:r>
      <w:r>
        <w:rPr>
          <w:rFonts w:ascii="MS Sans Serif" w:hAnsi="MS Sans Serif"/>
          <w:color w:val="000000"/>
        </w:rPr>
        <w:t>писмени документи във връзка с преценка срочността на подаване на жалбата.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От доказателствата, приложени към писмо с вх. № 8502/09.11.2023г. и вх. № 8570/10.11.2023г. / идентични като съдържание и приложения, но заведени в Административен съд Хасково с раз</w:t>
      </w:r>
      <w:r>
        <w:rPr>
          <w:rFonts w:ascii="MS Sans Serif" w:hAnsi="MS Sans Serif"/>
          <w:color w:val="000000"/>
        </w:rPr>
        <w:t xml:space="preserve">лични входящи номера/ се установява следното от фактическа страна: 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С оспореното Решение 212/30.10.2023г. на ОИК – Димитровград на основание чл. 453 и чл. 454 ИК е определена общинската избирателна квота /410 гласове/, броя мандати, които се разпределят ме</w:t>
      </w:r>
      <w:r>
        <w:rPr>
          <w:rFonts w:ascii="MS Sans Serif" w:hAnsi="MS Sans Serif"/>
          <w:color w:val="000000"/>
        </w:rPr>
        <w:t>жду партиите, коалициите и местните коалиции, получили гласове не по-малко от общинската избирателна квота 33, обявено е разпределението на заявените предпочитания /преференции/ за отделните кандидати по кандидатски листи на партиите, коалициите и местните</w:t>
      </w:r>
      <w:r>
        <w:rPr>
          <w:rFonts w:ascii="MS Sans Serif" w:hAnsi="MS Sans Serif"/>
          <w:color w:val="000000"/>
        </w:rPr>
        <w:t xml:space="preserve"> коалиции, получили мандати, подреждането на кандидатите и са обявени имената на избраните общински съветници по партии, коалиции и местни коалиции. Решението съдържа подписите на всички членове на ОИК – Димитровград. Посочено е, че същото подлежи на обжал</w:t>
      </w:r>
      <w:r>
        <w:rPr>
          <w:rFonts w:ascii="MS Sans Serif" w:hAnsi="MS Sans Serif"/>
          <w:color w:val="000000"/>
        </w:rPr>
        <w:t>ване в 7 – дневен срок от обявяването му пред Административен съд Хасково. Оспореното решение е обявено на 30.10.2023г. в 11.00 часа и публикувано на интернет страницата на ОИК – Димитровград на 30.10.2023г. в 12:43 часа.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Не се спори, че жалбоподателят е р</w:t>
      </w:r>
      <w:r>
        <w:rPr>
          <w:rFonts w:ascii="MS Sans Serif" w:hAnsi="MS Sans Serif"/>
          <w:color w:val="000000"/>
        </w:rPr>
        <w:t xml:space="preserve">егистриран като кандидат за общински съветник в изборите за общински съветници и за кметове на 29.10.2023 г., както и че е представител на коалиция „Граждани за общината“, регистрирана в ЦИК с Решение № 2223-МИ/05.09.2023г. 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Жалбата на П. срещу процесното </w:t>
      </w:r>
      <w:r>
        <w:rPr>
          <w:rFonts w:ascii="MS Sans Serif" w:hAnsi="MS Sans Serif"/>
          <w:color w:val="000000"/>
        </w:rPr>
        <w:t>решение е подадена на ръка в ОИК – Димитровград на 07.11.2023г. в 12:16 часа и надлежно вписана в регистъра на жалбите на ОИК.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>При това положение, съдът намира, че жалбата е просрочена, тъй като същата е подадена извън преклузивния 7-дневен срок от обявява</w:t>
      </w:r>
      <w:r>
        <w:rPr>
          <w:rFonts w:ascii="MS Sans Serif" w:hAnsi="MS Sans Serif"/>
          <w:color w:val="000000"/>
        </w:rPr>
        <w:t xml:space="preserve">не на решението на ОИК, съгласно изричната правна регламентация на </w:t>
      </w:r>
      <w:hyperlink r:id="rId5" w:history="1">
        <w:r>
          <w:rPr>
            <w:rStyle w:val="a3"/>
            <w:rFonts w:ascii="MS Sans Serif" w:hAnsi="MS Sans Serif"/>
            <w:color w:val="000000"/>
            <w:u w:val="none"/>
          </w:rPr>
          <w:t>чл. 459, ал. 1 от ИК</w:t>
        </w:r>
      </w:hyperlink>
      <w:r>
        <w:rPr>
          <w:rFonts w:ascii="MS Sans Serif" w:hAnsi="MS Sans Serif"/>
          <w:color w:val="000000"/>
        </w:rPr>
        <w:t>.</w:t>
      </w:r>
    </w:p>
    <w:p w:rsidR="00000000" w:rsidRDefault="00A4071C">
      <w:pPr>
        <w:pStyle w:val="a5"/>
        <w:ind w:firstLine="708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Оспореният акт е решение на ОИК за обявяване избора на общински </w:t>
      </w:r>
      <w:r>
        <w:rPr>
          <w:rFonts w:ascii="MS Sans Serif" w:hAnsi="MS Sans Serif"/>
          <w:color w:val="000000"/>
        </w:rPr>
        <w:t xml:space="preserve">съветници в община Димитровград. Нормата на </w:t>
      </w:r>
      <w:hyperlink r:id="rId6" w:history="1">
        <w:r>
          <w:rPr>
            <w:rStyle w:val="a3"/>
            <w:rFonts w:ascii="MS Sans Serif" w:hAnsi="MS Sans Serif"/>
            <w:color w:val="000000"/>
            <w:u w:val="none"/>
          </w:rPr>
          <w:t>чл. 88, ал. 2</w:t>
        </w:r>
      </w:hyperlink>
      <w:r>
        <w:rPr>
          <w:rFonts w:ascii="MS Sans Serif" w:hAnsi="MS Sans Serif"/>
          <w:color w:val="000000"/>
        </w:rPr>
        <w:t xml:space="preserve"> във вр. с </w:t>
      </w:r>
      <w:hyperlink r:id="rId7" w:history="1">
        <w:r>
          <w:rPr>
            <w:rStyle w:val="a3"/>
            <w:rFonts w:ascii="MS Sans Serif" w:hAnsi="MS Sans Serif"/>
            <w:color w:val="000000"/>
            <w:u w:val="none"/>
          </w:rPr>
          <w:t>чл. 398 от ИК</w:t>
        </w:r>
      </w:hyperlink>
      <w:r>
        <w:rPr>
          <w:rFonts w:ascii="MS Sans Serif" w:hAnsi="MS Sans Serif"/>
          <w:color w:val="000000"/>
        </w:rPr>
        <w:t xml:space="preserve"> въвежда специални правила за обяв</w:t>
      </w:r>
      <w:r>
        <w:rPr>
          <w:rFonts w:ascii="MS Sans Serif" w:hAnsi="MS Sans Serif"/>
          <w:color w:val="000000"/>
        </w:rPr>
        <w:t>яване на решението. Обявяването се осъществява чрез поставяне на общодостъпно място в сграда, в която се помещава комисията и чрез публикуване на интернет страницата на ОИК. В случая се установи и страните не спорят, че решението на ОИК е обявено на 30.10.</w:t>
      </w:r>
      <w:r>
        <w:rPr>
          <w:rFonts w:ascii="MS Sans Serif" w:hAnsi="MS Sans Serif"/>
          <w:color w:val="000000"/>
        </w:rPr>
        <w:t xml:space="preserve">2023 г. При това положение, срокът за неговото оспорване пред съда по правилото на </w:t>
      </w:r>
      <w:hyperlink r:id="rId8" w:history="1">
        <w:r>
          <w:rPr>
            <w:rStyle w:val="a3"/>
            <w:rFonts w:ascii="MS Sans Serif" w:hAnsi="MS Sans Serif"/>
            <w:color w:val="000000"/>
            <w:u w:val="none"/>
          </w:rPr>
          <w:t>чл. 459, ал. 1 от ИК</w:t>
        </w:r>
      </w:hyperlink>
      <w:r>
        <w:rPr>
          <w:rFonts w:ascii="MS Sans Serif" w:hAnsi="MS Sans Serif"/>
          <w:color w:val="000000"/>
        </w:rPr>
        <w:t xml:space="preserve"> изтича на 06.11.2023 г., който е присъствен ден - понеделник. Жалбата е подаден</w:t>
      </w:r>
      <w:r>
        <w:rPr>
          <w:rFonts w:ascii="MS Sans Serif" w:hAnsi="MS Sans Serif"/>
          <w:color w:val="000000"/>
        </w:rPr>
        <w:t xml:space="preserve">а лично от жалбоподателя на 07.11.2023г. </w:t>
      </w:r>
    </w:p>
    <w:p w:rsidR="00000000" w:rsidRDefault="00A4071C">
      <w:pPr>
        <w:pStyle w:val="a5"/>
        <w:ind w:firstLine="709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  <w:shd w:val="clear" w:color="auto" w:fill="FFFFFF"/>
        </w:rPr>
        <w:t>Срокът за подаване на жалби, е преклузивен. Като такъв и за разлика от давностния, преклузивният срок тече по отношение на всички, не може да се спира или прекъсва и за спазването му съдът следи служебно, дори и да</w:t>
      </w:r>
      <w:r>
        <w:rPr>
          <w:rFonts w:ascii="MS Sans Serif" w:hAnsi="MS Sans Serif"/>
          <w:color w:val="000000"/>
          <w:shd w:val="clear" w:color="auto" w:fill="FFFFFF"/>
        </w:rPr>
        <w:t xml:space="preserve"> не е направено такова възражение от другата страна по спора. Просрочената жалба е процесуално недопустима за разглеждане по същество. Налице е хипотезата на чл.159, т.5 АПК. Затова жалбата на П.П. ще следва да бъде оставена без разглеждане, а образуваното</w:t>
      </w:r>
      <w:r>
        <w:rPr>
          <w:rFonts w:ascii="MS Sans Serif" w:hAnsi="MS Sans Serif"/>
          <w:color w:val="000000"/>
          <w:shd w:val="clear" w:color="auto" w:fill="FFFFFF"/>
        </w:rPr>
        <w:t xml:space="preserve"> въз основа на нея съдебно производство да бъде прекратено.</w:t>
      </w:r>
    </w:p>
    <w:p w:rsidR="00000000" w:rsidRDefault="00A4071C">
      <w:pPr>
        <w:pStyle w:val="a5"/>
        <w:ind w:firstLine="709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  <w:shd w:val="clear" w:color="auto" w:fill="FFFFFF"/>
        </w:rPr>
        <w:t>Воден от горното и на основание чл.159, т.5 от АПК, Административен съд Хасково, четвърти състав</w:t>
      </w:r>
    </w:p>
    <w:p w:rsidR="00000000" w:rsidRDefault="00A4071C">
      <w:pPr>
        <w:pStyle w:val="a5"/>
        <w:spacing w:before="75" w:beforeAutospacing="0"/>
        <w:ind w:firstLine="709"/>
        <w:jc w:val="center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b/>
          <w:bCs/>
          <w:color w:val="000000"/>
          <w:shd w:val="clear" w:color="auto" w:fill="FFFFFF"/>
        </w:rPr>
        <w:t>ОПРЕДЕЛИ:</w:t>
      </w:r>
    </w:p>
    <w:p w:rsidR="00000000" w:rsidRDefault="00A4071C">
      <w:pPr>
        <w:pStyle w:val="a5"/>
        <w:ind w:firstLine="709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b/>
          <w:bCs/>
          <w:color w:val="000000"/>
          <w:shd w:val="clear" w:color="auto" w:fill="FFFFFF"/>
        </w:rPr>
        <w:t>ОСТАВЯ БЕЗ РАЗГЛЕЖДАНЕ</w:t>
      </w:r>
      <w:r>
        <w:rPr>
          <w:rFonts w:ascii="MS Sans Serif" w:hAnsi="MS Sans Serif"/>
          <w:color w:val="000000"/>
          <w:shd w:val="clear" w:color="auto" w:fill="FFFFFF"/>
        </w:rPr>
        <w:t xml:space="preserve"> жалбата на П.П. ***, в качеството му на кандидат за общински съвет</w:t>
      </w:r>
      <w:r>
        <w:rPr>
          <w:rFonts w:ascii="MS Sans Serif" w:hAnsi="MS Sans Serif"/>
          <w:color w:val="000000"/>
          <w:shd w:val="clear" w:color="auto" w:fill="FFFFFF"/>
        </w:rPr>
        <w:t>ник от кандидатската листа на коалиция „Граждани за общината“ срещу Решение № 212/30.10.2023г. на ОИК – Димитровград.</w:t>
      </w:r>
    </w:p>
    <w:p w:rsidR="00000000" w:rsidRDefault="00A4071C">
      <w:pPr>
        <w:pStyle w:val="a5"/>
        <w:ind w:firstLine="709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b/>
          <w:bCs/>
          <w:color w:val="000000"/>
          <w:shd w:val="clear" w:color="auto" w:fill="FFFFFF"/>
        </w:rPr>
        <w:t>ПРЕКРАТЯВА</w:t>
      </w:r>
      <w:r>
        <w:rPr>
          <w:rFonts w:ascii="MS Sans Serif" w:hAnsi="MS Sans Serif"/>
          <w:color w:val="000000"/>
          <w:shd w:val="clear" w:color="auto" w:fill="FFFFFF"/>
        </w:rPr>
        <w:t xml:space="preserve"> производството по адм. дело №1215/2023г. по описа на Административен съд Хасково.</w:t>
      </w:r>
    </w:p>
    <w:p w:rsidR="00000000" w:rsidRDefault="00A4071C">
      <w:pPr>
        <w:pStyle w:val="a5"/>
        <w:ind w:firstLine="709"/>
        <w:jc w:val="both"/>
        <w:divId w:val="1028141444"/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  <w:shd w:val="clear" w:color="auto" w:fill="FFFFFF"/>
        </w:rPr>
        <w:t>Определението подлежи на обжалване с частна ж</w:t>
      </w:r>
      <w:r>
        <w:rPr>
          <w:rFonts w:ascii="MS Sans Serif" w:hAnsi="MS Sans Serif"/>
          <w:color w:val="000000"/>
          <w:shd w:val="clear" w:color="auto" w:fill="FFFFFF"/>
        </w:rPr>
        <w:t>алба пред ВАС в 7- дневен срок от съобщаването му на страните.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92"/>
        <w:gridCol w:w="2733"/>
        <w:gridCol w:w="1937"/>
      </w:tblGrid>
      <w:tr w:rsidR="00000000">
        <w:trPr>
          <w:divId w:val="204491326"/>
          <w:tblCellSpacing w:w="15" w:type="dxa"/>
        </w:trPr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4491326"/>
          <w:tblCellSpacing w:w="15" w:type="dxa"/>
        </w:trPr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я</w:t>
            </w:r>
            <w:r>
              <w:rPr>
                <w:rStyle w:val="a6"/>
                <w:rFonts w:ascii="MS Sans Serif" w:eastAsia="Times New Roman" w:hAnsi="MS Sans Serif"/>
                <w:caps/>
                <w:color w:val="000000"/>
              </w:rPr>
              <w:t xml:space="preserve">: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4491326"/>
          <w:tblCellSpacing w:w="15" w:type="dxa"/>
        </w:trPr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95" w:type="dxa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407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071C">
      <w:pPr>
        <w:divId w:val="204491326"/>
        <w:rPr>
          <w:rFonts w:eastAsia="Times New Roman"/>
          <w:color w:val="000000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4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4071C"/>
    <w:rsid w:val="00A4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body-text">
    <w:name w:val="body-text"/>
    <w:basedOn w:val="a"/>
    <w:uiPriority w:val="99"/>
    <w:semiHidden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printdefinition">
    <w:name w:val="printdefiniti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body-text">
    <w:name w:val="body-text"/>
    <w:basedOn w:val="a"/>
    <w:uiPriority w:val="99"/>
    <w:semiHidden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printdefinition">
    <w:name w:val="printdefini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326">
      <w:marLeft w:val="0"/>
      <w:marRight w:val="0"/>
      <w:marTop w:val="45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444">
      <w:marLeft w:val="0"/>
      <w:marRight w:val="0"/>
      <w:marTop w:val="0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54&amp;ToPar=Art459_Al1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54&amp;ToPar=Art398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54&amp;ToPar=Art88_Al2&amp;Type=201/" TargetMode="External"/><Relationship Id="rId5" Type="http://schemas.openxmlformats.org/officeDocument/2006/relationships/hyperlink" Target="apis://Base=NARH&amp;DocCode=2054&amp;ToPar=Art459_Al1&amp;Type=2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Определение по Административно дело 1215/2023г.</vt:lpstr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 Административно дело 1215/2023г.</dc:title>
  <dc:creator>Diana DK. Kirilova</dc:creator>
  <cp:lastModifiedBy>Maria Bjalkova</cp:lastModifiedBy>
  <cp:revision>2</cp:revision>
  <dcterms:created xsi:type="dcterms:W3CDTF">2024-09-17T12:14:00Z</dcterms:created>
  <dcterms:modified xsi:type="dcterms:W3CDTF">2024-09-17T12:14:00Z</dcterms:modified>
</cp:coreProperties>
</file>