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5342">
      <w:pPr>
        <w:pStyle w:val="a5"/>
        <w:jc w:val="center"/>
      </w:pPr>
      <w:bookmarkStart w:id="0" w:name="_GoBack"/>
      <w:bookmarkEnd w:id="0"/>
      <w:r>
        <w:rPr>
          <w:rStyle w:val="a6"/>
          <w:rFonts w:ascii="Arial" w:hAnsi="Arial" w:cs="Arial"/>
          <w:color w:val="000000"/>
          <w:sz w:val="36"/>
          <w:szCs w:val="36"/>
        </w:rPr>
        <w:t>РЕШЕНИЕ</w:t>
      </w:r>
    </w:p>
    <w:p w:rsidR="00000000" w:rsidRDefault="00675342">
      <w:pPr>
        <w:pStyle w:val="a5"/>
        <w:jc w:val="center"/>
      </w:pP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88</w:t>
      </w:r>
      <w:r>
        <w:rPr>
          <w:rStyle w:val="printdefinition"/>
          <w:rFonts w:ascii="Arial" w:hAnsi="Arial" w:cs="Arial"/>
          <w:b/>
          <w:bCs/>
          <w:color w:val="000000"/>
          <w:sz w:val="28"/>
          <w:szCs w:val="28"/>
        </w:rPr>
        <w:t>8</w:t>
      </w:r>
    </w:p>
    <w:p w:rsidR="00000000" w:rsidRDefault="00675342">
      <w:pPr>
        <w:pStyle w:val="a5"/>
        <w:jc w:val="center"/>
      </w:pPr>
      <w:r>
        <w:rPr>
          <w:rStyle w:val="printdefinition"/>
          <w:rFonts w:ascii="Arial" w:hAnsi="Arial" w:cs="Arial"/>
          <w:b/>
          <w:bCs/>
          <w:color w:val="000000"/>
          <w:sz w:val="28"/>
          <w:szCs w:val="28"/>
        </w:rPr>
        <w:t>Хасков</w:t>
      </w:r>
      <w:r>
        <w:rPr>
          <w:rStyle w:val="printdefinition"/>
          <w:rFonts w:ascii="Arial" w:hAnsi="Arial" w:cs="Arial"/>
          <w:b/>
          <w:bCs/>
          <w:color w:val="000000"/>
          <w:sz w:val="28"/>
          <w:szCs w:val="28"/>
        </w:rPr>
        <w:t>о</w:t>
      </w: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20.11.2023 г</w:t>
      </w:r>
      <w:r>
        <w:rPr>
          <w:rStyle w:val="printdefinition"/>
          <w:rFonts w:ascii="Arial" w:hAnsi="Arial" w:cs="Arial"/>
          <w:b/>
          <w:bCs/>
          <w:color w:val="000000"/>
          <w:sz w:val="28"/>
          <w:szCs w:val="28"/>
        </w:rPr>
        <w:t>.</w:t>
      </w:r>
    </w:p>
    <w:p w:rsidR="00000000" w:rsidRDefault="00675342">
      <w:pPr>
        <w:pStyle w:val="a5"/>
        <w:jc w:val="center"/>
      </w:pPr>
      <w:r>
        <w:rPr>
          <w:rStyle w:val="a6"/>
          <w:rFonts w:ascii="Arial" w:hAnsi="Arial" w:cs="Arial"/>
          <w:color w:val="000000"/>
          <w:sz w:val="28"/>
          <w:szCs w:val="28"/>
        </w:rPr>
        <w:t>В ИМЕТО НА НАРОДА</w:t>
      </w:r>
    </w:p>
    <w:p w:rsidR="00000000" w:rsidRDefault="00675342">
      <w:pPr>
        <w:pStyle w:val="body-text"/>
      </w:pPr>
      <w:r>
        <w:rPr>
          <w:rStyle w:val="printdefinition"/>
          <w:rFonts w:ascii="Arial" w:hAnsi="Arial" w:cs="Arial"/>
          <w:b/>
          <w:bCs/>
          <w:color w:val="000000"/>
        </w:rPr>
        <w:t>Административният съд - Хасков</w:t>
      </w:r>
      <w:r>
        <w:rPr>
          <w:rStyle w:val="printdefinition"/>
          <w:rFonts w:ascii="Arial" w:hAnsi="Arial" w:cs="Arial"/>
          <w:b/>
          <w:bCs/>
          <w:color w:val="000000"/>
        </w:rPr>
        <w:t>о</w:t>
      </w:r>
      <w:r>
        <w:rPr>
          <w:rStyle w:val="a6"/>
          <w:rFonts w:ascii="Arial" w:hAnsi="Arial" w:cs="Arial"/>
          <w:color w:val="000000"/>
        </w:rPr>
        <w:t xml:space="preserve"> </w:t>
      </w:r>
      <w:r>
        <w:rPr>
          <w:rStyle w:val="printdefinition"/>
          <w:rFonts w:ascii="Arial" w:hAnsi="Arial" w:cs="Arial"/>
          <w:b/>
          <w:bCs/>
          <w:color w:val="000000"/>
        </w:rPr>
        <w:t>- VI състав</w:t>
      </w:r>
      <w:r>
        <w:rPr>
          <w:rStyle w:val="printdefinition"/>
          <w:rFonts w:ascii="Arial" w:hAnsi="Arial" w:cs="Arial"/>
          <w:b/>
          <w:bCs/>
          <w:color w:val="000000"/>
        </w:rPr>
        <w:t>,</w:t>
      </w:r>
      <w:r>
        <w:rPr>
          <w:rFonts w:ascii="Arial" w:hAnsi="Arial" w:cs="Arial"/>
          <w:color w:val="000000"/>
        </w:rPr>
        <w:t xml:space="preserve"> в</w:t>
      </w:r>
      <w:r>
        <w:rPr>
          <w:rFonts w:ascii="Arial" w:hAnsi="Arial" w:cs="Arial"/>
          <w:color w:val="000000"/>
        </w:rPr>
        <w:t xml:space="preserve"> </w:t>
      </w:r>
      <w:r>
        <w:rPr>
          <w:rStyle w:val="printdefinition"/>
          <w:rFonts w:ascii="Arial" w:hAnsi="Arial" w:cs="Arial"/>
          <w:color w:val="000000"/>
        </w:rPr>
        <w:t>съдебно заседани</w:t>
      </w:r>
      <w:r>
        <w:rPr>
          <w:rStyle w:val="printdefinition"/>
          <w:rFonts w:ascii="Arial" w:hAnsi="Arial" w:cs="Arial"/>
          <w:color w:val="000000"/>
        </w:rPr>
        <w:t>е</w:t>
      </w:r>
      <w:r>
        <w:rPr>
          <w:rFonts w:ascii="Arial" w:hAnsi="Arial" w:cs="Arial"/>
          <w:color w:val="000000"/>
        </w:rPr>
        <w:t xml:space="preserve"> </w:t>
      </w:r>
      <w:r>
        <w:rPr>
          <w:rStyle w:val="printdefinition"/>
          <w:rFonts w:ascii="Arial" w:hAnsi="Arial" w:cs="Arial"/>
          <w:color w:val="000000"/>
        </w:rPr>
        <w:t>на шестнадесети ноември две хиляди и двадесет и трета годин</w:t>
      </w:r>
      <w:r>
        <w:rPr>
          <w:rStyle w:val="printdefinition"/>
          <w:rFonts w:ascii="Arial" w:hAnsi="Arial" w:cs="Arial"/>
          <w:color w:val="000000"/>
        </w:rPr>
        <w:t>а</w:t>
      </w:r>
      <w:r>
        <w:rPr>
          <w:rFonts w:ascii="Arial" w:hAnsi="Arial" w:cs="Arial"/>
          <w:color w:val="000000"/>
        </w:rPr>
        <w:t xml:space="preserve"> в състав:</w:t>
      </w:r>
    </w:p>
    <w:tbl>
      <w:tblPr>
        <w:tblW w:w="5000" w:type="pct"/>
        <w:tblCellSpacing w:w="15" w:type="dxa"/>
        <w:tblLook w:val="04A0" w:firstRow="1" w:lastRow="0" w:firstColumn="1" w:lastColumn="0" w:noHBand="0" w:noVBand="1"/>
      </w:tblPr>
      <w:tblGrid>
        <w:gridCol w:w="5942"/>
        <w:gridCol w:w="3220"/>
      </w:tblGrid>
      <w:tr w:rsidR="00000000">
        <w:trPr>
          <w:tblCellSpacing w:w="15" w:type="dxa"/>
        </w:trPr>
        <w:tc>
          <w:tcPr>
            <w:tcW w:w="0" w:type="auto"/>
            <w:tcMar>
              <w:top w:w="15" w:type="dxa"/>
              <w:left w:w="15" w:type="dxa"/>
              <w:bottom w:w="15" w:type="dxa"/>
              <w:right w:w="15" w:type="dxa"/>
            </w:tcMar>
            <w:hideMark/>
          </w:tcPr>
          <w:p w:rsidR="00000000" w:rsidRDefault="00675342">
            <w:pPr>
              <w:rPr>
                <w:rFonts w:eastAsia="Times New Roman"/>
                <w:sz w:val="20"/>
                <w:szCs w:val="20"/>
              </w:rPr>
            </w:pPr>
          </w:p>
        </w:tc>
        <w:tc>
          <w:tcPr>
            <w:tcW w:w="1750" w:type="pct"/>
            <w:tcMar>
              <w:top w:w="15" w:type="dxa"/>
              <w:left w:w="15" w:type="dxa"/>
              <w:bottom w:w="15" w:type="dxa"/>
              <w:right w:w="15" w:type="dxa"/>
            </w:tcMar>
            <w:vAlign w:val="center"/>
            <w:hideMark/>
          </w:tcPr>
          <w:p w:rsidR="00000000" w:rsidRDefault="00675342">
            <w:pPr>
              <w:rPr>
                <w:rFonts w:eastAsia="Times New Roman"/>
                <w:sz w:val="20"/>
                <w:szCs w:val="20"/>
              </w:rPr>
            </w:pPr>
          </w:p>
        </w:tc>
      </w:tr>
      <w:tr w:rsidR="00000000">
        <w:trPr>
          <w:tblCellSpacing w:w="15" w:type="dxa"/>
        </w:trPr>
        <w:tc>
          <w:tcPr>
            <w:tcW w:w="0" w:type="auto"/>
            <w:tcMar>
              <w:top w:w="15" w:type="dxa"/>
              <w:left w:w="15" w:type="dxa"/>
              <w:bottom w:w="15" w:type="dxa"/>
              <w:right w:w="15" w:type="dxa"/>
            </w:tcMar>
            <w:hideMark/>
          </w:tcPr>
          <w:p w:rsidR="00000000" w:rsidRDefault="00675342">
            <w:pPr>
              <w:jc w:val="right"/>
              <w:rPr>
                <w:rFonts w:eastAsia="Times New Roman"/>
              </w:rPr>
            </w:pPr>
            <w:r>
              <w:rPr>
                <w:rStyle w:val="printdefinition"/>
                <w:rFonts w:ascii="Arial" w:eastAsia="Times New Roman" w:hAnsi="Arial" w:cs="Arial"/>
                <w:b/>
                <w:bCs/>
                <w:caps/>
                <w:color w:val="000000"/>
              </w:rPr>
              <w:t>Съди</w:t>
            </w:r>
            <w:r>
              <w:rPr>
                <w:rStyle w:val="printdefinition"/>
                <w:rFonts w:ascii="Arial" w:eastAsia="Times New Roman" w:hAnsi="Arial" w:cs="Arial"/>
                <w:b/>
                <w:bCs/>
                <w:caps/>
                <w:color w:val="000000"/>
              </w:rPr>
              <w:t>я</w:t>
            </w:r>
            <w:r>
              <w:rPr>
                <w:rStyle w:val="a6"/>
                <w:rFonts w:ascii="Arial" w:eastAsia="Times New Roman" w:hAnsi="Arial" w:cs="Arial"/>
                <w:caps/>
                <w:color w:val="000000"/>
              </w:rPr>
              <w:t xml:space="preserve">: </w:t>
            </w:r>
          </w:p>
        </w:tc>
        <w:tc>
          <w:tcPr>
            <w:tcW w:w="1750" w:type="pct"/>
            <w:tcMar>
              <w:top w:w="15" w:type="dxa"/>
              <w:left w:w="15" w:type="dxa"/>
              <w:bottom w:w="15" w:type="dxa"/>
              <w:right w:w="15" w:type="dxa"/>
            </w:tcMar>
            <w:vAlign w:val="center"/>
            <w:hideMark/>
          </w:tcPr>
          <w:p w:rsidR="00000000" w:rsidRDefault="00675342">
            <w:pPr>
              <w:rPr>
                <w:rFonts w:eastAsia="Times New Roman"/>
              </w:rPr>
            </w:pPr>
            <w:r>
              <w:rPr>
                <w:rStyle w:val="printdefinition"/>
                <w:rFonts w:ascii="Arial" w:eastAsia="Times New Roman" w:hAnsi="Arial" w:cs="Arial"/>
                <w:caps/>
                <w:color w:val="000000"/>
              </w:rPr>
              <w:t>ПАВЛИНА ГОСПОДИНОВ</w:t>
            </w:r>
            <w:r>
              <w:rPr>
                <w:rStyle w:val="printdefinition"/>
                <w:rFonts w:ascii="Arial" w:eastAsia="Times New Roman" w:hAnsi="Arial" w:cs="Arial"/>
                <w:caps/>
                <w:color w:val="000000"/>
              </w:rPr>
              <w:t>А</w:t>
            </w:r>
          </w:p>
        </w:tc>
      </w:tr>
      <w:tr w:rsidR="00000000">
        <w:trPr>
          <w:tblCellSpacing w:w="15" w:type="dxa"/>
        </w:trPr>
        <w:tc>
          <w:tcPr>
            <w:tcW w:w="0" w:type="auto"/>
            <w:tcMar>
              <w:top w:w="15" w:type="dxa"/>
              <w:left w:w="15" w:type="dxa"/>
              <w:bottom w:w="15" w:type="dxa"/>
              <w:right w:w="15" w:type="dxa"/>
            </w:tcMar>
            <w:hideMark/>
          </w:tcPr>
          <w:p w:rsidR="00000000" w:rsidRDefault="00675342">
            <w:pPr>
              <w:rPr>
                <w:rFonts w:eastAsia="Times New Roman"/>
                <w:sz w:val="20"/>
                <w:szCs w:val="20"/>
              </w:rPr>
            </w:pPr>
          </w:p>
        </w:tc>
        <w:tc>
          <w:tcPr>
            <w:tcW w:w="1750" w:type="pct"/>
            <w:tcMar>
              <w:top w:w="15" w:type="dxa"/>
              <w:left w:w="15" w:type="dxa"/>
              <w:bottom w:w="15" w:type="dxa"/>
              <w:right w:w="15" w:type="dxa"/>
            </w:tcMar>
            <w:vAlign w:val="center"/>
            <w:hideMark/>
          </w:tcPr>
          <w:p w:rsidR="00000000" w:rsidRDefault="00675342">
            <w:pPr>
              <w:rPr>
                <w:rFonts w:eastAsia="Times New Roman"/>
                <w:sz w:val="20"/>
                <w:szCs w:val="20"/>
              </w:rPr>
            </w:pPr>
          </w:p>
        </w:tc>
      </w:tr>
    </w:tbl>
    <w:p w:rsidR="00000000" w:rsidRDefault="00675342">
      <w:pPr>
        <w:pStyle w:val="body-text"/>
        <w:jc w:val="both"/>
      </w:pPr>
      <w:r>
        <w:rPr>
          <w:rStyle w:val="printdefinition"/>
        </w:rPr>
        <w:t>При секретар СВЕТЛА И.</w:t>
      </w:r>
      <w:r>
        <w:rPr>
          <w:rStyle w:val="printdefinition"/>
        </w:rPr>
        <w:t xml:space="preserve"> </w:t>
      </w:r>
      <w:r>
        <w:t>като разгледа докладваното от съдия ПАВЛИНА ГОСПОДИНОВ</w:t>
      </w:r>
      <w:r>
        <w:t>А</w:t>
      </w:r>
      <w:r>
        <w:t xml:space="preserve"> административно дело № 20237260701204 / 2023 г., за да се произнесе взе предвид следното</w:t>
      </w:r>
      <w:r>
        <w:t>:</w:t>
      </w:r>
    </w:p>
    <w:p w:rsidR="00000000" w:rsidRDefault="00675342">
      <w:pPr>
        <w:pStyle w:val="a5"/>
        <w:ind w:firstLine="708"/>
        <w:jc w:val="both"/>
        <w:divId w:val="1495101747"/>
        <w:rPr>
          <w:rFonts w:ascii="MS Sans Serif" w:hAnsi="MS Sans Serif"/>
        </w:rPr>
      </w:pPr>
      <w:r>
        <w:rPr>
          <w:rFonts w:ascii="MS Sans Serif" w:hAnsi="MS Sans Serif"/>
          <w:sz w:val="26"/>
          <w:szCs w:val="26"/>
        </w:rPr>
        <w:t>Производството е по реда на чл.459, ал.1 от Изборен кодекс и е образувано по жалба на</w:t>
      </w:r>
      <w:r>
        <w:rPr>
          <w:rFonts w:ascii="MS Sans Serif" w:hAnsi="MS Sans Serif"/>
          <w:color w:val="000000"/>
          <w:sz w:val="26"/>
          <w:szCs w:val="26"/>
          <w:shd w:val="clear" w:color="auto" w:fill="FFFFFF"/>
        </w:rPr>
        <w:t xml:space="preserve"> </w:t>
      </w:r>
      <w:r>
        <w:rPr>
          <w:rFonts w:ascii="MS Sans Serif" w:hAnsi="MS Sans Serif"/>
          <w:color w:val="000000"/>
          <w:sz w:val="26"/>
          <w:szCs w:val="26"/>
          <w:shd w:val="clear" w:color="auto" w:fill="FFFFFF"/>
        </w:rPr>
        <w:t>КП БЪЛГАРИЯ НА РЕГИОНИТЕ против Решение №212 от 30.10.2023г. на ОИК Димитровград, с което са обявени изборните резултати от проведените на 29.10.2023г. избори за общински съветници в Община Димитровград. Ж</w:t>
      </w:r>
      <w:r>
        <w:rPr>
          <w:rFonts w:ascii="MS Sans Serif" w:hAnsi="MS Sans Serif"/>
          <w:sz w:val="26"/>
          <w:szCs w:val="26"/>
          <w:lang w:val="en-US"/>
        </w:rPr>
        <w:t>албоподател</w:t>
      </w:r>
      <w:r>
        <w:rPr>
          <w:rFonts w:ascii="MS Sans Serif" w:hAnsi="MS Sans Serif"/>
          <w:sz w:val="26"/>
          <w:szCs w:val="26"/>
        </w:rPr>
        <w:t>ят претендира отмяна на атакуваното реше</w:t>
      </w:r>
      <w:r>
        <w:rPr>
          <w:rFonts w:ascii="MS Sans Serif" w:hAnsi="MS Sans Serif"/>
          <w:sz w:val="26"/>
          <w:szCs w:val="26"/>
        </w:rPr>
        <w:t>ние и обявяване за недействителен на избора за общински съветници и разпределението на мандатите по кандидатски листи на политическите партии и коалиции. Твърди, че решението е незаконосъобразно и неправилно. В допълнително становище сочи, че избирателната</w:t>
      </w:r>
      <w:r>
        <w:rPr>
          <w:rFonts w:ascii="MS Sans Serif" w:hAnsi="MS Sans Serif"/>
          <w:sz w:val="26"/>
          <w:szCs w:val="26"/>
        </w:rPr>
        <w:t xml:space="preserve"> квота за влизане в общинския съвет е 410 гласа, определена правилно. В жалбата се твърди, че са допуснати при броенето на бюлетини от СИК множество нарушения на изборното законодателство, довели до отразяване на неверни данни в протоколите на СИК, а оттам</w:t>
      </w:r>
      <w:r>
        <w:rPr>
          <w:rFonts w:ascii="MS Sans Serif" w:hAnsi="MS Sans Serif"/>
          <w:sz w:val="26"/>
          <w:szCs w:val="26"/>
        </w:rPr>
        <w:t xml:space="preserve"> и до невярно решение на ОИК относно резултата на </w:t>
      </w:r>
      <w:r>
        <w:rPr>
          <w:rFonts w:ascii="MS Sans Serif" w:hAnsi="MS Sans Serif"/>
          <w:color w:val="000000"/>
          <w:sz w:val="26"/>
          <w:szCs w:val="26"/>
          <w:shd w:val="clear" w:color="auto" w:fill="FFFFFF"/>
        </w:rPr>
        <w:t>КП БЪЛГАРИЯ НА РЕГИОНИТЕ. Действителни бюлетини, отговарящи на чл.437, ал.2 от ИК били зачетени като недействителни – бюлетини с две преференции били приемани за недействителни, както и такива, в които пост</w:t>
      </w:r>
      <w:r>
        <w:rPr>
          <w:rFonts w:ascii="MS Sans Serif" w:hAnsi="MS Sans Serif"/>
          <w:color w:val="000000"/>
          <w:sz w:val="26"/>
          <w:szCs w:val="26"/>
          <w:shd w:val="clear" w:color="auto" w:fill="FFFFFF"/>
        </w:rPr>
        <w:t xml:space="preserve">авеният от избирателя знак излизал извън квадратчето на съответната кандидатска листа. </w:t>
      </w:r>
      <w:r>
        <w:rPr>
          <w:rFonts w:ascii="MS Sans Serif" w:hAnsi="MS Sans Serif"/>
          <w:sz w:val="26"/>
          <w:szCs w:val="26"/>
        </w:rPr>
        <w:t>В изрично посочената секция №26090023 - С. з. М., в една бюлетина били отбелязани номера на КП и две преференции и СИК обявила бюлетината за недействителна, а тя следвал</w:t>
      </w:r>
      <w:r>
        <w:rPr>
          <w:rFonts w:ascii="MS Sans Serif" w:hAnsi="MS Sans Serif"/>
          <w:sz w:val="26"/>
          <w:szCs w:val="26"/>
        </w:rPr>
        <w:t>о да се зачете без да бъде отчетена преференция. Имало нарушения при съставянето на протоколите и при дейността по отчитане – бюлетините не били показвани пред камера, не било ясно по какви критерии били определени действителните и недействителните бюлетин</w:t>
      </w:r>
      <w:r>
        <w:rPr>
          <w:rFonts w:ascii="MS Sans Serif" w:hAnsi="MS Sans Serif"/>
          <w:sz w:val="26"/>
          <w:szCs w:val="26"/>
        </w:rPr>
        <w:t>и, при броенето бюлетините били разпределяни за преброяване между отделните членове на комисията и не била обсъждана всяка бюлетина от комисията – в секция №26090023, №26090021 и №26090022, както и №26090082 - с.Ч.. Освен това комисията не отразявала възра</w:t>
      </w:r>
      <w:r>
        <w:rPr>
          <w:rFonts w:ascii="MS Sans Serif" w:hAnsi="MS Sans Serif"/>
          <w:sz w:val="26"/>
          <w:szCs w:val="26"/>
        </w:rPr>
        <w:t>женията на застъпниците или не дала достъп до преброяването, като било указано да стоят отстрани – в секция №26090072 с.С., №26090080 и №26090081 с.К.. В СИК №26090072 - с.С., в изборния протокол не била отразена избрана преференция от кандидата за общинск</w:t>
      </w:r>
      <w:r>
        <w:rPr>
          <w:rFonts w:ascii="MS Sans Serif" w:hAnsi="MS Sans Serif"/>
          <w:sz w:val="26"/>
          <w:szCs w:val="26"/>
        </w:rPr>
        <w:t>и съветник Е.Г.,*** на</w:t>
      </w:r>
      <w:r>
        <w:rPr>
          <w:rFonts w:ascii="MS Sans Serif" w:hAnsi="MS Sans Serif"/>
          <w:color w:val="000000"/>
          <w:sz w:val="26"/>
          <w:szCs w:val="26"/>
          <w:shd w:val="clear" w:color="auto" w:fill="FFFFFF"/>
        </w:rPr>
        <w:t xml:space="preserve"> КП БЪЛГАРИЯ НА РЕГИОНИТЕ, а в СИК</w:t>
      </w:r>
      <w:r>
        <w:rPr>
          <w:rFonts w:ascii="MS Sans Serif" w:hAnsi="MS Sans Serif"/>
          <w:sz w:val="26"/>
          <w:szCs w:val="26"/>
        </w:rPr>
        <w:t xml:space="preserve"> №26090085 - с.З., невалидните бюлетини били определяни само от един от членовете на СИК, като бюлетините без отбелязана преференция били приети за невалидни, а в СИК №26090086 - с.С., същото било отч</w:t>
      </w:r>
      <w:r>
        <w:rPr>
          <w:rFonts w:ascii="MS Sans Serif" w:hAnsi="MS Sans Serif"/>
          <w:sz w:val="26"/>
          <w:szCs w:val="26"/>
        </w:rPr>
        <w:t xml:space="preserve">етено по отношение на бюлетина с №45 - </w:t>
      </w:r>
      <w:r>
        <w:rPr>
          <w:rFonts w:ascii="MS Sans Serif" w:hAnsi="MS Sans Serif"/>
          <w:color w:val="000000"/>
          <w:sz w:val="26"/>
          <w:szCs w:val="26"/>
          <w:shd w:val="clear" w:color="auto" w:fill="FFFFFF"/>
        </w:rPr>
        <w:t xml:space="preserve">КП БЪЛГАРИЯ НА РЕГИОНИТЕ. В СИК </w:t>
      </w:r>
      <w:r>
        <w:rPr>
          <w:rFonts w:ascii="MS Sans Serif" w:hAnsi="MS Sans Serif"/>
          <w:sz w:val="26"/>
          <w:szCs w:val="26"/>
        </w:rPr>
        <w:t xml:space="preserve">№26090054 Димитровград, читалище Н. Х., освен че в записа не било заснето гласуването на невалидните бюлетини, имало бюлетина за </w:t>
      </w:r>
      <w:r>
        <w:rPr>
          <w:rFonts w:ascii="MS Sans Serif" w:hAnsi="MS Sans Serif"/>
          <w:color w:val="000000"/>
          <w:sz w:val="26"/>
          <w:szCs w:val="26"/>
          <w:shd w:val="clear" w:color="auto" w:fill="FFFFFF"/>
        </w:rPr>
        <w:t>КП БЪЛГАРИЯ НА РЕГИОНИТЕ с №45, в която отбелязването за</w:t>
      </w:r>
      <w:r>
        <w:rPr>
          <w:rFonts w:ascii="MS Sans Serif" w:hAnsi="MS Sans Serif"/>
          <w:color w:val="000000"/>
          <w:sz w:val="26"/>
          <w:szCs w:val="26"/>
          <w:shd w:val="clear" w:color="auto" w:fill="FFFFFF"/>
        </w:rPr>
        <w:t xml:space="preserve"> гласуване за партия било излезнало от квадратчето на партията, но без да е засегнато квадратче на друга партия и същата бюлетина била обявена за недействителна. Твърди се още, че в протоколите имало множество зачерквания и поправки, които не били преподпи</w:t>
      </w:r>
      <w:r>
        <w:rPr>
          <w:rFonts w:ascii="MS Sans Serif" w:hAnsi="MS Sans Serif"/>
          <w:color w:val="000000"/>
          <w:sz w:val="26"/>
          <w:szCs w:val="26"/>
          <w:shd w:val="clear" w:color="auto" w:fill="FFFFFF"/>
        </w:rPr>
        <w:t>сани от минимум три члена на СИК. Иска се да бъдат преброени ръчно бюлетините, подадени за КП БЪЛГАРИЯ НА РЕГИОНИТЕ, с №45 във всички 91 СИК, като допълнително се посочва оспорените по реда на чл.193 от ГПК конкретни протоколи на СИК. Счита се, че са допус</w:t>
      </w:r>
      <w:r>
        <w:rPr>
          <w:rFonts w:ascii="MS Sans Serif" w:hAnsi="MS Sans Serif"/>
          <w:color w:val="000000"/>
          <w:sz w:val="26"/>
          <w:szCs w:val="26"/>
          <w:shd w:val="clear" w:color="auto" w:fill="FFFFFF"/>
        </w:rPr>
        <w:t>нати съществени нарушения на процесуалните правила и материалния закон, които опорочили резултатите от изборите, поради което се иска да бъде отменено оспореното решение, като изборните книжа бъдат върнати на ОИК за обявяване на действителни резултати.</w:t>
      </w:r>
    </w:p>
    <w:p w:rsidR="00000000" w:rsidRDefault="00675342">
      <w:pPr>
        <w:pStyle w:val="a5"/>
        <w:ind w:firstLine="708"/>
        <w:jc w:val="both"/>
        <w:divId w:val="1495101747"/>
        <w:rPr>
          <w:rFonts w:ascii="MS Sans Serif" w:hAnsi="MS Sans Serif"/>
        </w:rPr>
      </w:pPr>
      <w:r>
        <w:rPr>
          <w:rFonts w:ascii="MS Sans Serif" w:hAnsi="MS Sans Serif"/>
          <w:sz w:val="26"/>
          <w:szCs w:val="26"/>
        </w:rPr>
        <w:t>Отв</w:t>
      </w:r>
      <w:r>
        <w:rPr>
          <w:rFonts w:ascii="MS Sans Serif" w:hAnsi="MS Sans Serif"/>
          <w:sz w:val="26"/>
          <w:szCs w:val="26"/>
        </w:rPr>
        <w:t xml:space="preserve">етникът – ОИК Димитровград, оспорва основателността на жалбата и иска да се потвърди оспореното решение. </w:t>
      </w:r>
    </w:p>
    <w:p w:rsidR="00000000" w:rsidRDefault="00675342">
      <w:pPr>
        <w:pStyle w:val="a5"/>
        <w:ind w:firstLine="708"/>
        <w:jc w:val="both"/>
        <w:divId w:val="1495101747"/>
        <w:rPr>
          <w:rFonts w:ascii="MS Sans Serif" w:hAnsi="MS Sans Serif"/>
        </w:rPr>
      </w:pPr>
      <w:r>
        <w:rPr>
          <w:rFonts w:ascii="MS Sans Serif" w:hAnsi="MS Sans Serif"/>
          <w:sz w:val="26"/>
          <w:szCs w:val="26"/>
        </w:rPr>
        <w:t xml:space="preserve">Заинтересованите страни </w:t>
      </w:r>
      <w:r>
        <w:rPr>
          <w:rFonts w:ascii="MS Sans Serif" w:hAnsi="MS Sans Serif"/>
          <w:color w:val="000000"/>
          <w:sz w:val="26"/>
          <w:szCs w:val="26"/>
          <w:shd w:val="clear" w:color="auto" w:fill="FFFFFF"/>
        </w:rPr>
        <w:t>БСП ЗА БЪЛГАРИЯ</w:t>
      </w:r>
      <w:r>
        <w:rPr>
          <w:rFonts w:ascii="MS Sans Serif" w:hAnsi="MS Sans Serif"/>
          <w:sz w:val="26"/>
          <w:szCs w:val="26"/>
        </w:rPr>
        <w:t xml:space="preserve"> и В.Ж. оспорват жалбата като неоснователна.</w:t>
      </w:r>
    </w:p>
    <w:p w:rsidR="00000000" w:rsidRDefault="00675342">
      <w:pPr>
        <w:pStyle w:val="a5"/>
        <w:ind w:firstLine="708"/>
        <w:jc w:val="both"/>
        <w:divId w:val="1495101747"/>
        <w:rPr>
          <w:rFonts w:ascii="MS Sans Serif" w:hAnsi="MS Sans Serif"/>
        </w:rPr>
      </w:pPr>
      <w:r>
        <w:rPr>
          <w:rFonts w:ascii="MS Sans Serif" w:hAnsi="MS Sans Serif"/>
          <w:color w:val="000000"/>
          <w:sz w:val="26"/>
          <w:szCs w:val="26"/>
          <w:shd w:val="clear" w:color="auto" w:fill="FFFFFF"/>
        </w:rPr>
        <w:t>ПП ВЪЗРАЖДАНЕ</w:t>
      </w:r>
      <w:r>
        <w:rPr>
          <w:rFonts w:ascii="MS Sans Serif" w:hAnsi="MS Sans Serif"/>
          <w:sz w:val="26"/>
          <w:szCs w:val="26"/>
        </w:rPr>
        <w:t xml:space="preserve"> и П.П. се явяват в с.з., но не вземат конкретно стан</w:t>
      </w:r>
      <w:r>
        <w:rPr>
          <w:rFonts w:ascii="MS Sans Serif" w:hAnsi="MS Sans Serif"/>
          <w:sz w:val="26"/>
          <w:szCs w:val="26"/>
        </w:rPr>
        <w:t>овище по жалбата.</w:t>
      </w:r>
    </w:p>
    <w:p w:rsidR="00000000" w:rsidRDefault="00675342">
      <w:pPr>
        <w:pStyle w:val="a5"/>
        <w:ind w:firstLine="708"/>
        <w:jc w:val="both"/>
        <w:divId w:val="1495101747"/>
        <w:rPr>
          <w:rFonts w:ascii="MS Sans Serif" w:hAnsi="MS Sans Serif"/>
        </w:rPr>
      </w:pPr>
      <w:r>
        <w:rPr>
          <w:rFonts w:ascii="MS Sans Serif" w:hAnsi="MS Sans Serif"/>
          <w:sz w:val="26"/>
          <w:szCs w:val="26"/>
        </w:rPr>
        <w:t xml:space="preserve">Останалите заинтересовани страни не се явяват и не вземат становище по жалбата. </w:t>
      </w:r>
    </w:p>
    <w:p w:rsidR="00000000" w:rsidRDefault="00675342">
      <w:pPr>
        <w:pStyle w:val="a5"/>
        <w:ind w:firstLine="709"/>
        <w:jc w:val="both"/>
        <w:divId w:val="1495101747"/>
        <w:rPr>
          <w:rFonts w:ascii="MS Sans Serif" w:hAnsi="MS Sans Serif"/>
        </w:rPr>
      </w:pPr>
      <w:r>
        <w:rPr>
          <w:rFonts w:ascii="MS Sans Serif" w:hAnsi="MS Sans Serif"/>
          <w:sz w:val="26"/>
          <w:szCs w:val="26"/>
        </w:rPr>
        <w:t>Съдът като взе предвид събраните по делото доказателства във връзка с доводите на страните, намира за установено от фактическа страна следното:</w:t>
      </w:r>
    </w:p>
    <w:p w:rsidR="00000000" w:rsidRDefault="00675342">
      <w:pPr>
        <w:pStyle w:val="a5"/>
        <w:ind w:firstLine="708"/>
        <w:jc w:val="both"/>
        <w:divId w:val="1495101747"/>
        <w:rPr>
          <w:rFonts w:ascii="MS Sans Serif" w:hAnsi="MS Sans Serif"/>
        </w:rPr>
      </w:pPr>
      <w:r>
        <w:rPr>
          <w:rFonts w:ascii="MS Sans Serif" w:hAnsi="MS Sans Serif"/>
          <w:sz w:val="26"/>
          <w:szCs w:val="26"/>
        </w:rPr>
        <w:t>Съгласно Пред</w:t>
      </w:r>
      <w:r>
        <w:rPr>
          <w:rFonts w:ascii="MS Sans Serif" w:hAnsi="MS Sans Serif"/>
          <w:sz w:val="26"/>
          <w:szCs w:val="26"/>
        </w:rPr>
        <w:t xml:space="preserve">ложение №85/26.09.2023г. до ОИК Димитровград </w:t>
      </w:r>
      <w:r>
        <w:rPr>
          <w:rFonts w:ascii="MS Sans Serif" w:hAnsi="MS Sans Serif"/>
          <w:color w:val="000000"/>
          <w:sz w:val="26"/>
          <w:szCs w:val="26"/>
          <w:shd w:val="clear" w:color="auto" w:fill="FFFFFF"/>
        </w:rPr>
        <w:t>КП БЪЛГАРИЯ НА РЕГИОНИТЕ</w:t>
      </w:r>
      <w:r>
        <w:rPr>
          <w:rFonts w:ascii="MS Sans Serif" w:hAnsi="MS Sans Serif"/>
          <w:sz w:val="26"/>
          <w:szCs w:val="26"/>
        </w:rPr>
        <w:t>,</w:t>
      </w:r>
      <w:r>
        <w:rPr>
          <w:rFonts w:ascii="MS Sans Serif" w:hAnsi="MS Sans Serif"/>
          <w:b/>
          <w:bCs/>
          <w:sz w:val="26"/>
          <w:szCs w:val="26"/>
        </w:rPr>
        <w:t xml:space="preserve"> </w:t>
      </w:r>
      <w:r>
        <w:rPr>
          <w:rFonts w:ascii="MS Sans Serif" w:hAnsi="MS Sans Serif"/>
          <w:sz w:val="26"/>
          <w:szCs w:val="26"/>
        </w:rPr>
        <w:t xml:space="preserve">е регистрирана за участие в изборите за общински съветници в Община Димитровград на 29.10.2023г. </w:t>
      </w:r>
    </w:p>
    <w:p w:rsidR="00000000" w:rsidRDefault="00675342">
      <w:pPr>
        <w:pStyle w:val="a5"/>
        <w:ind w:firstLine="708"/>
        <w:jc w:val="both"/>
        <w:divId w:val="1495101747"/>
        <w:rPr>
          <w:rFonts w:ascii="MS Sans Serif" w:hAnsi="MS Sans Serif"/>
        </w:rPr>
      </w:pPr>
      <w:r>
        <w:rPr>
          <w:rFonts w:ascii="MS Sans Serif" w:hAnsi="MS Sans Serif"/>
          <w:sz w:val="26"/>
          <w:szCs w:val="26"/>
        </w:rPr>
        <w:t>Между страните не е спорно, че за участие в изборите за общински съветници в Община Дим</w:t>
      </w:r>
      <w:r>
        <w:rPr>
          <w:rFonts w:ascii="MS Sans Serif" w:hAnsi="MS Sans Serif"/>
          <w:sz w:val="26"/>
          <w:szCs w:val="26"/>
        </w:rPr>
        <w:t>итровград на 29.10.2023г. са регистрирани също</w:t>
      </w:r>
      <w:r>
        <w:rPr>
          <w:rFonts w:ascii="MS Sans Serif" w:hAnsi="MS Sans Serif"/>
          <w:color w:val="000000"/>
          <w:sz w:val="26"/>
          <w:szCs w:val="26"/>
          <w:shd w:val="clear" w:color="auto" w:fill="FFFFFF"/>
        </w:rPr>
        <w:t xml:space="preserve"> ПП ВЪЗРАЖДАНЕ, ПП ГЕРБ, Коалиция Левицата!, БСП ЗА БЪЛГАРИЯ, Коалиция Продължаваме промяната – Демократична България и Местна коалиция АЛТЕРНАТИВА НА ГРАЖДАНИТЕ /Коалиция АЛТЕРНАТИВА НА ГРАЖДАНИТЕ, ПП БЪЛГАРСК</w:t>
      </w:r>
      <w:r>
        <w:rPr>
          <w:rFonts w:ascii="MS Sans Serif" w:hAnsi="MS Sans Serif"/>
          <w:color w:val="000000"/>
          <w:sz w:val="26"/>
          <w:szCs w:val="26"/>
          <w:shd w:val="clear" w:color="auto" w:fill="FFFFFF"/>
        </w:rPr>
        <w:t>И ЗЕМЕДЕЛСКИ НАРОДЕН СЪЮЗ, ПП ДВИЖЕНИЕ БЪЛГАРИЯ НА ГРАЖДАНИТЕ, ПП ГЕРГЬОВДЕН; ПП КОНСЕРВАТИВНО ОБЕДИНЕНИЕ НА ДЕСНИЦАТА, ПП СВОБОДА, ПП СЪЮЗ НА ДЕМОКРАТИЧНИТЕ СИЛИ, ПП СЪЮЗ НА СВОБОДНИТЕ ДЕМОКРАТИ/</w:t>
      </w:r>
      <w:r>
        <w:rPr>
          <w:rFonts w:ascii="MS Sans Serif" w:hAnsi="MS Sans Serif"/>
          <w:sz w:val="26"/>
          <w:szCs w:val="26"/>
        </w:rPr>
        <w:t>, получили мандати в новоизбрания Общински съвет Димитровгра</w:t>
      </w:r>
      <w:r>
        <w:rPr>
          <w:rFonts w:ascii="MS Sans Serif" w:hAnsi="MS Sans Serif"/>
          <w:sz w:val="26"/>
          <w:szCs w:val="26"/>
        </w:rPr>
        <w:t xml:space="preserve">д. Безспорно е и че избраните за общински съветници, са кандидати, издигнати от партии и коалиции, получили мандати в новоизбрания общински съвет. </w:t>
      </w:r>
    </w:p>
    <w:p w:rsidR="00000000" w:rsidRDefault="00675342">
      <w:pPr>
        <w:pStyle w:val="a5"/>
        <w:ind w:firstLine="708"/>
        <w:jc w:val="both"/>
        <w:divId w:val="1495101747"/>
        <w:rPr>
          <w:rFonts w:ascii="MS Sans Serif" w:hAnsi="MS Sans Serif"/>
        </w:rPr>
      </w:pPr>
      <w:r>
        <w:rPr>
          <w:rFonts w:ascii="MS Sans Serif" w:hAnsi="MS Sans Serif"/>
          <w:sz w:val="26"/>
          <w:szCs w:val="26"/>
        </w:rPr>
        <w:t>Резултатите от проведените на 29.10.2023г. избори за общински съветници в Община Димитровград, отчетени от О</w:t>
      </w:r>
      <w:r>
        <w:rPr>
          <w:rFonts w:ascii="MS Sans Serif" w:hAnsi="MS Sans Serif"/>
          <w:sz w:val="26"/>
          <w:szCs w:val="26"/>
        </w:rPr>
        <w:t>ИК Димитровград, са отразени в Протокол №2609000000810001/30.10.2023г. Съгласно протокола броят на регистрираните кандидатски листи за общински съветници е 12, броят на бюлетините, получени по реда на чл.215, ал.1 от ИК е 36 576, а броят на секциите в избо</w:t>
      </w:r>
      <w:r>
        <w:rPr>
          <w:rFonts w:ascii="MS Sans Serif" w:hAnsi="MS Sans Serif"/>
          <w:sz w:val="26"/>
          <w:szCs w:val="26"/>
        </w:rPr>
        <w:t>рния район и на СИК, предали протокол е 91. Според отразеното в т.5, т.6 и т.7 от Протокола на ОИК Димитровград броят на намерените в избирателните кутии бюлетини е 17 803, а броят на недействителните гласове (бюлетини) е 3848, броят на действителните глас</w:t>
      </w:r>
      <w:r>
        <w:rPr>
          <w:rFonts w:ascii="MS Sans Serif" w:hAnsi="MS Sans Serif"/>
          <w:sz w:val="26"/>
          <w:szCs w:val="26"/>
        </w:rPr>
        <w:t>ове с отбелязан вот Не подкрепям никого е 453. Съгласно отбелязването в т.4 А/ 18 527 броя са неизползваните хартиени бюлетини, а общият брой на недействителни хартиени бюлетини по чл.227, чл.228 и чл.427, ал.6, сгрешените бюлетини и унищожените от СИК бюл</w:t>
      </w:r>
      <w:r>
        <w:rPr>
          <w:rFonts w:ascii="MS Sans Serif" w:hAnsi="MS Sans Serif"/>
          <w:sz w:val="26"/>
          <w:szCs w:val="26"/>
        </w:rPr>
        <w:t>етини по други поводи са 246.</w:t>
      </w:r>
    </w:p>
    <w:p w:rsidR="00000000" w:rsidRDefault="00675342">
      <w:pPr>
        <w:pStyle w:val="a5"/>
        <w:ind w:firstLine="708"/>
        <w:jc w:val="both"/>
        <w:divId w:val="1495101747"/>
        <w:rPr>
          <w:rFonts w:ascii="MS Sans Serif" w:hAnsi="MS Sans Serif"/>
        </w:rPr>
      </w:pPr>
      <w:r>
        <w:rPr>
          <w:rFonts w:ascii="MS Sans Serif" w:hAnsi="MS Sans Serif"/>
          <w:sz w:val="26"/>
          <w:szCs w:val="26"/>
        </w:rPr>
        <w:t>Разпределението на действителните гласове по кандидатски листи съгласно протокола на ОИК е както следва: БСП ЗА БЪЛГАРИЯ – 991; ПП ГЕРБ – 5 141; Граждани за Община – 247; ПП БЪЛГАРСКИ ВЪЗХОД – 293; ПП ИМА ТАКЪВ НАРОД – 328; ЛЕ</w:t>
      </w:r>
      <w:r>
        <w:rPr>
          <w:rFonts w:ascii="MS Sans Serif" w:hAnsi="MS Sans Serif"/>
          <w:sz w:val="26"/>
          <w:szCs w:val="26"/>
        </w:rPr>
        <w:t xml:space="preserve">ВИЦАТА ! – 620; ПП ОБЩЕСТВО ЗА НОВА БЪЛГАРИЯ – 36; ВЪЗРАЖДАНЕ – 826; БЪЛГАРИЯ НА РЕГИОНИТЕ – 407; Движение за права и свободи – ДПС – 299; КОАЛИЦИЯ ПРОДЪЛЖАВАМЕ ПРОМЯНАТА – ДЕМОКРАТИЧНА БЪЛГАРИЯ – 1 451; </w:t>
      </w:r>
      <w:r>
        <w:rPr>
          <w:rFonts w:ascii="MS Sans Serif" w:hAnsi="MS Sans Serif"/>
          <w:color w:val="000000"/>
          <w:sz w:val="26"/>
          <w:szCs w:val="26"/>
          <w:shd w:val="clear" w:color="auto" w:fill="FFFFFF"/>
        </w:rPr>
        <w:t xml:space="preserve">Местна коалиция АЛТЕРНАТИВА НА ГРАЖДАНИТЕ /Коалиция </w:t>
      </w:r>
      <w:r>
        <w:rPr>
          <w:rFonts w:ascii="MS Sans Serif" w:hAnsi="MS Sans Serif"/>
          <w:color w:val="000000"/>
          <w:sz w:val="26"/>
          <w:szCs w:val="26"/>
          <w:shd w:val="clear" w:color="auto" w:fill="FFFFFF"/>
        </w:rPr>
        <w:t>АЛТЕРНАТИВА НА ГРАЖДАНИТЕ, ПП БЪЛГАРСКИ ЗЕМЕДЕЛСКИ НАРОДЕН СЪЮЗ, ПП ДВИЖЕНИЕ БЪЛГАРИЯ НА ГРАЖДАНИТЕ, ПП ГЕРГЬОВДЕН; ПП КОНСЕРВАТИВНО ОБЕДИНЕНИЕ НА ДЕСНИЦАТА, ПП СВОБОДА, ПП СЪЮЗ НА ДЕМОКРАТИЧНИТЕ СИЛИ, ПП СЪЮЗ НА СВОБОДНИТЕ ДЕМОКРАТИ/ - 2 863, при общ брой</w:t>
      </w:r>
      <w:r>
        <w:rPr>
          <w:rFonts w:ascii="MS Sans Serif" w:hAnsi="MS Sans Serif"/>
          <w:color w:val="000000"/>
          <w:sz w:val="26"/>
          <w:szCs w:val="26"/>
          <w:shd w:val="clear" w:color="auto" w:fill="FFFFFF"/>
        </w:rPr>
        <w:t xml:space="preserve"> на действителните гласове – 13 502.</w:t>
      </w:r>
    </w:p>
    <w:p w:rsidR="00000000" w:rsidRDefault="00675342">
      <w:pPr>
        <w:pStyle w:val="a5"/>
        <w:ind w:firstLine="708"/>
        <w:jc w:val="both"/>
        <w:divId w:val="1495101747"/>
        <w:rPr>
          <w:rFonts w:ascii="MS Sans Serif" w:hAnsi="MS Sans Serif"/>
        </w:rPr>
      </w:pPr>
      <w:r>
        <w:rPr>
          <w:rFonts w:ascii="MS Sans Serif" w:hAnsi="MS Sans Serif"/>
          <w:sz w:val="26"/>
          <w:szCs w:val="26"/>
        </w:rPr>
        <w:t>Протоколът е подписан от всички 1</w:t>
      </w:r>
      <w:r>
        <w:rPr>
          <w:rFonts w:ascii="MS Sans Serif" w:hAnsi="MS Sans Serif"/>
          <w:sz w:val="26"/>
          <w:szCs w:val="26"/>
          <w:lang w:val="en-US"/>
        </w:rPr>
        <w:t>1</w:t>
      </w:r>
      <w:r>
        <w:rPr>
          <w:rFonts w:ascii="MS Sans Serif" w:hAnsi="MS Sans Serif"/>
          <w:sz w:val="26"/>
          <w:szCs w:val="26"/>
        </w:rPr>
        <w:t xml:space="preserve"> членове на ОИК Димитровград</w:t>
      </w:r>
      <w:r>
        <w:rPr>
          <w:rFonts w:ascii="MS Sans Serif" w:hAnsi="MS Sans Serif"/>
          <w:sz w:val="26"/>
          <w:szCs w:val="26"/>
          <w:lang w:val="en-US"/>
        </w:rPr>
        <w:t xml:space="preserve">. </w:t>
      </w:r>
      <w:r>
        <w:rPr>
          <w:rFonts w:ascii="MS Sans Serif" w:hAnsi="MS Sans Serif"/>
          <w:sz w:val="26"/>
          <w:szCs w:val="26"/>
        </w:rPr>
        <w:t>Въз основа на протокола е взето оспореното Решение №212/30.10.2023г., с което на основание чл.453 и 454 от ИК въз основа на получените данни от протоколите</w:t>
      </w:r>
      <w:r>
        <w:rPr>
          <w:rFonts w:ascii="MS Sans Serif" w:hAnsi="MS Sans Serif"/>
          <w:sz w:val="26"/>
          <w:szCs w:val="26"/>
        </w:rPr>
        <w:t xml:space="preserve"> на СИК са определени общинската избирателна квота – 410; мандатите за общински съветници - 33 броя, посочено е, че няма избрани общински съветници – независими кандидати, разпределени са мандатите (33 на брой) по кандидатски листи на партиите и коалициите</w:t>
      </w:r>
      <w:r>
        <w:rPr>
          <w:rFonts w:ascii="MS Sans Serif" w:hAnsi="MS Sans Serif"/>
          <w:sz w:val="26"/>
          <w:szCs w:val="26"/>
        </w:rPr>
        <w:t xml:space="preserve"> и са обявени избраните за общински съветници кандидати. Разпределението на мандатите по кандидатски листи е както следва: </w:t>
      </w:r>
      <w:r>
        <w:rPr>
          <w:rFonts w:ascii="MS Sans Serif" w:hAnsi="MS Sans Serif"/>
          <w:color w:val="000000"/>
          <w:sz w:val="26"/>
          <w:szCs w:val="26"/>
          <w:shd w:val="clear" w:color="auto" w:fill="FFFFFF"/>
        </w:rPr>
        <w:t>БСП ЗА БЪЛГАРИЯ - 3, ПП ГЕРБ - 14, Коалиция Левицата! - 2, ПП ВЪЗРАЖДАНЕ - 2, Коалиция Продължаваме промяната – Демократична България</w:t>
      </w:r>
      <w:r>
        <w:rPr>
          <w:rFonts w:ascii="MS Sans Serif" w:hAnsi="MS Sans Serif"/>
          <w:color w:val="000000"/>
          <w:sz w:val="26"/>
          <w:szCs w:val="26"/>
          <w:shd w:val="clear" w:color="auto" w:fill="FFFFFF"/>
        </w:rPr>
        <w:t xml:space="preserve"> – 4, и Местна коалиция АЛТЕРНАТИВА НА ГРАЖДАНИТЕ /Коалиция АЛТЕРНАТИВА НА ГРАЖДАНИТЕ, ПП БЪЛГАРСКИ ЗЕМЕДЕЛСКИ НАРОДЕН СЪЮЗ, ПП ДВИЖЕНИЕ БЪЛГАРИЯ НА ГРАЖДАНИТЕ, ПП ГЕРГЬОВДЕН; ПП КОНСЕРВАТИВНО ОБЕДИНЕНИЕ НА ДЕСНИЦАТА, ПП СВОБОДА, ПП СЪЮЗ НА ДЕМОКРАТИЧНИТЕ </w:t>
      </w:r>
      <w:r>
        <w:rPr>
          <w:rFonts w:ascii="MS Sans Serif" w:hAnsi="MS Sans Serif"/>
          <w:color w:val="000000"/>
          <w:sz w:val="26"/>
          <w:szCs w:val="26"/>
          <w:shd w:val="clear" w:color="auto" w:fill="FFFFFF"/>
        </w:rPr>
        <w:t>СИЛИ, ПП СЪЮЗ НА СВОБОДНИТЕ ДЕМОКРАТИ/ - 8.</w:t>
      </w:r>
      <w:r>
        <w:rPr>
          <w:rFonts w:ascii="MS Sans Serif" w:hAnsi="MS Sans Serif"/>
          <w:sz w:val="26"/>
          <w:szCs w:val="26"/>
        </w:rPr>
        <w:t xml:space="preserve"> Обявени за избрани за общински съветници са кандидатите, конституирани като заинтересовани лица – новоизбрани общински съветници, от т.1- 33. Решението е подписано от всички членове на ОИК, като е отбелязано, че </w:t>
      </w:r>
      <w:r>
        <w:rPr>
          <w:rFonts w:ascii="MS Sans Serif" w:hAnsi="MS Sans Serif"/>
          <w:sz w:val="26"/>
          <w:szCs w:val="26"/>
        </w:rPr>
        <w:t xml:space="preserve">няма спорове и възражения на членовете на комисията по взетите решения. </w:t>
      </w:r>
    </w:p>
    <w:p w:rsidR="00000000" w:rsidRDefault="00675342">
      <w:pPr>
        <w:pStyle w:val="a5"/>
        <w:ind w:firstLine="708"/>
        <w:jc w:val="both"/>
        <w:divId w:val="1495101747"/>
        <w:rPr>
          <w:rFonts w:ascii="MS Sans Serif" w:hAnsi="MS Sans Serif"/>
        </w:rPr>
      </w:pPr>
      <w:r>
        <w:rPr>
          <w:rFonts w:ascii="MS Sans Serif" w:hAnsi="MS Sans Serif"/>
          <w:sz w:val="26"/>
          <w:szCs w:val="26"/>
        </w:rPr>
        <w:t xml:space="preserve">По делото са представени и приети като доказателства заверени копия от 91 броя протоколи на СИК в изборния район за избиране на общински съветници. </w:t>
      </w:r>
    </w:p>
    <w:p w:rsidR="00000000" w:rsidRDefault="00675342">
      <w:pPr>
        <w:pStyle w:val="a5"/>
        <w:ind w:firstLine="708"/>
        <w:jc w:val="both"/>
        <w:divId w:val="1495101747"/>
        <w:rPr>
          <w:rFonts w:ascii="MS Sans Serif" w:hAnsi="MS Sans Serif"/>
        </w:rPr>
      </w:pPr>
      <w:r>
        <w:rPr>
          <w:rFonts w:ascii="MS Sans Serif" w:hAnsi="MS Sans Serif"/>
          <w:sz w:val="26"/>
          <w:szCs w:val="26"/>
        </w:rPr>
        <w:t>Видно от протоколи на СИК с №№</w:t>
      </w:r>
      <w:r>
        <w:rPr>
          <w:rFonts w:ascii="MS Sans Serif" w:hAnsi="MS Sans Serif"/>
          <w:sz w:val="26"/>
          <w:szCs w:val="26"/>
          <w:lang w:val="en-US"/>
        </w:rPr>
        <w:t>2609</w:t>
      </w:r>
      <w:r>
        <w:rPr>
          <w:rFonts w:ascii="MS Sans Serif" w:hAnsi="MS Sans Serif"/>
          <w:sz w:val="26"/>
          <w:szCs w:val="26"/>
          <w:lang w:val="en-US"/>
        </w:rPr>
        <w:t>00023</w:t>
      </w:r>
      <w:r>
        <w:rPr>
          <w:rFonts w:ascii="MS Sans Serif" w:hAnsi="MS Sans Serif"/>
          <w:sz w:val="26"/>
          <w:szCs w:val="26"/>
        </w:rPr>
        <w:t xml:space="preserve">, </w:t>
      </w:r>
      <w:r>
        <w:rPr>
          <w:rFonts w:ascii="MS Sans Serif" w:hAnsi="MS Sans Serif"/>
          <w:sz w:val="26"/>
          <w:szCs w:val="26"/>
          <w:lang w:val="en-US"/>
        </w:rPr>
        <w:t>2609000</w:t>
      </w:r>
      <w:r>
        <w:rPr>
          <w:rFonts w:ascii="MS Sans Serif" w:hAnsi="MS Sans Serif"/>
          <w:sz w:val="26"/>
          <w:szCs w:val="26"/>
        </w:rPr>
        <w:t xml:space="preserve">72, </w:t>
      </w:r>
      <w:r>
        <w:rPr>
          <w:rFonts w:ascii="MS Sans Serif" w:hAnsi="MS Sans Serif"/>
          <w:sz w:val="26"/>
          <w:szCs w:val="26"/>
          <w:lang w:val="en-US"/>
        </w:rPr>
        <w:t>2609000</w:t>
      </w:r>
      <w:r>
        <w:rPr>
          <w:rFonts w:ascii="MS Sans Serif" w:hAnsi="MS Sans Serif"/>
          <w:sz w:val="26"/>
          <w:szCs w:val="26"/>
        </w:rPr>
        <w:t xml:space="preserve">85, </w:t>
      </w:r>
      <w:r>
        <w:rPr>
          <w:rFonts w:ascii="MS Sans Serif" w:hAnsi="MS Sans Serif"/>
          <w:sz w:val="26"/>
          <w:szCs w:val="26"/>
          <w:lang w:val="en-US"/>
        </w:rPr>
        <w:t>2609000</w:t>
      </w:r>
      <w:r>
        <w:rPr>
          <w:rFonts w:ascii="MS Sans Serif" w:hAnsi="MS Sans Serif"/>
          <w:sz w:val="26"/>
          <w:szCs w:val="26"/>
        </w:rPr>
        <w:t xml:space="preserve">86 и </w:t>
      </w:r>
      <w:r>
        <w:rPr>
          <w:rFonts w:ascii="MS Sans Serif" w:hAnsi="MS Sans Serif"/>
          <w:sz w:val="26"/>
          <w:szCs w:val="26"/>
          <w:lang w:val="en-US"/>
        </w:rPr>
        <w:t>2609000</w:t>
      </w:r>
      <w:r>
        <w:rPr>
          <w:rFonts w:ascii="MS Sans Serif" w:hAnsi="MS Sans Serif"/>
          <w:sz w:val="26"/>
          <w:szCs w:val="26"/>
        </w:rPr>
        <w:t>54 в тях в т.6 и т.9 има посочване на брой на намерените в избирателната кутия недействителни гласове и общ брой на действителните гласове, подадени за кандидатските листи на партии, коалиции, местни коалиции</w:t>
      </w:r>
      <w:r>
        <w:rPr>
          <w:rFonts w:ascii="MS Sans Serif" w:hAnsi="MS Sans Serif"/>
          <w:sz w:val="26"/>
          <w:szCs w:val="26"/>
        </w:rPr>
        <w:t xml:space="preserve"> и инициативни комитети, както следва – в №</w:t>
      </w:r>
      <w:r>
        <w:rPr>
          <w:rFonts w:ascii="MS Sans Serif" w:hAnsi="MS Sans Serif"/>
          <w:sz w:val="26"/>
          <w:szCs w:val="26"/>
          <w:lang w:val="en-US"/>
        </w:rPr>
        <w:t>260900023</w:t>
      </w:r>
      <w:r>
        <w:rPr>
          <w:rFonts w:ascii="MS Sans Serif" w:hAnsi="MS Sans Serif"/>
          <w:sz w:val="26"/>
          <w:szCs w:val="26"/>
        </w:rPr>
        <w:t xml:space="preserve"> – по т.6 – 31, по т.9 - 94, в №</w:t>
      </w:r>
      <w:r>
        <w:rPr>
          <w:rFonts w:ascii="MS Sans Serif" w:hAnsi="MS Sans Serif"/>
          <w:sz w:val="26"/>
          <w:szCs w:val="26"/>
          <w:lang w:val="en-US"/>
        </w:rPr>
        <w:t>2609000</w:t>
      </w:r>
      <w:r>
        <w:rPr>
          <w:rFonts w:ascii="MS Sans Serif" w:hAnsi="MS Sans Serif"/>
          <w:sz w:val="26"/>
          <w:szCs w:val="26"/>
        </w:rPr>
        <w:t>72 - по т.6 – 49, по т.9 – 188, в №</w:t>
      </w:r>
      <w:r>
        <w:rPr>
          <w:rFonts w:ascii="MS Sans Serif" w:hAnsi="MS Sans Serif"/>
          <w:sz w:val="26"/>
          <w:szCs w:val="26"/>
          <w:lang w:val="en-US"/>
        </w:rPr>
        <w:t>2609000</w:t>
      </w:r>
      <w:r>
        <w:rPr>
          <w:rFonts w:ascii="MS Sans Serif" w:hAnsi="MS Sans Serif"/>
          <w:sz w:val="26"/>
          <w:szCs w:val="26"/>
        </w:rPr>
        <w:t>85 - по т.6 – 29, по т.9 – 61, в №</w:t>
      </w:r>
      <w:r>
        <w:rPr>
          <w:rFonts w:ascii="MS Sans Serif" w:hAnsi="MS Sans Serif"/>
          <w:sz w:val="26"/>
          <w:szCs w:val="26"/>
          <w:lang w:val="en-US"/>
        </w:rPr>
        <w:t>2609000</w:t>
      </w:r>
      <w:r>
        <w:rPr>
          <w:rFonts w:ascii="MS Sans Serif" w:hAnsi="MS Sans Serif"/>
          <w:sz w:val="26"/>
          <w:szCs w:val="26"/>
        </w:rPr>
        <w:t>86 - по т.6 – 91, по т.9 – 155 и в №</w:t>
      </w:r>
      <w:r>
        <w:rPr>
          <w:rFonts w:ascii="MS Sans Serif" w:hAnsi="MS Sans Serif"/>
          <w:sz w:val="26"/>
          <w:szCs w:val="26"/>
          <w:lang w:val="en-US"/>
        </w:rPr>
        <w:t>2609000</w:t>
      </w:r>
      <w:r>
        <w:rPr>
          <w:rFonts w:ascii="MS Sans Serif" w:hAnsi="MS Sans Serif"/>
          <w:sz w:val="26"/>
          <w:szCs w:val="26"/>
        </w:rPr>
        <w:t>54 - по т.6 – 27, по т.9 – 93.</w:t>
      </w:r>
    </w:p>
    <w:p w:rsidR="00000000" w:rsidRDefault="00675342">
      <w:pPr>
        <w:pStyle w:val="a5"/>
        <w:ind w:firstLine="708"/>
        <w:jc w:val="both"/>
        <w:divId w:val="1495101747"/>
        <w:rPr>
          <w:rFonts w:ascii="MS Sans Serif" w:hAnsi="MS Sans Serif"/>
        </w:rPr>
      </w:pPr>
      <w:r>
        <w:rPr>
          <w:rFonts w:ascii="MS Sans Serif" w:hAnsi="MS Sans Serif"/>
          <w:sz w:val="26"/>
          <w:szCs w:val="26"/>
        </w:rPr>
        <w:t>Във връз</w:t>
      </w:r>
      <w:r>
        <w:rPr>
          <w:rFonts w:ascii="MS Sans Serif" w:hAnsi="MS Sans Serif"/>
          <w:sz w:val="26"/>
          <w:szCs w:val="26"/>
        </w:rPr>
        <w:t xml:space="preserve">ка с направено оспорване на съдържанието на конкретно посочените в жалбата </w:t>
      </w:r>
      <w:r>
        <w:rPr>
          <w:rFonts w:ascii="MS Sans Serif" w:hAnsi="MS Sans Serif"/>
          <w:sz w:val="26"/>
          <w:szCs w:val="26"/>
          <w:lang w:val="en-US"/>
        </w:rPr>
        <w:t>5</w:t>
      </w:r>
      <w:r>
        <w:rPr>
          <w:rFonts w:ascii="MS Sans Serif" w:hAnsi="MS Sans Serif"/>
          <w:sz w:val="26"/>
          <w:szCs w:val="26"/>
        </w:rPr>
        <w:t xml:space="preserve"> бр. протоколи на СИК (№№</w:t>
      </w:r>
      <w:r>
        <w:rPr>
          <w:rFonts w:ascii="MS Sans Serif" w:hAnsi="MS Sans Serif"/>
          <w:sz w:val="26"/>
          <w:szCs w:val="26"/>
          <w:lang w:val="en-US"/>
        </w:rPr>
        <w:t>260900023</w:t>
      </w:r>
      <w:r>
        <w:rPr>
          <w:rFonts w:ascii="MS Sans Serif" w:hAnsi="MS Sans Serif"/>
          <w:sz w:val="26"/>
          <w:szCs w:val="26"/>
        </w:rPr>
        <w:t xml:space="preserve">, </w:t>
      </w:r>
      <w:r>
        <w:rPr>
          <w:rFonts w:ascii="MS Sans Serif" w:hAnsi="MS Sans Serif"/>
          <w:sz w:val="26"/>
          <w:szCs w:val="26"/>
          <w:lang w:val="en-US"/>
        </w:rPr>
        <w:t>2609000</w:t>
      </w:r>
      <w:r>
        <w:rPr>
          <w:rFonts w:ascii="MS Sans Serif" w:hAnsi="MS Sans Serif"/>
          <w:sz w:val="26"/>
          <w:szCs w:val="26"/>
        </w:rPr>
        <w:t xml:space="preserve">72, </w:t>
      </w:r>
      <w:r>
        <w:rPr>
          <w:rFonts w:ascii="MS Sans Serif" w:hAnsi="MS Sans Serif"/>
          <w:sz w:val="26"/>
          <w:szCs w:val="26"/>
          <w:lang w:val="en-US"/>
        </w:rPr>
        <w:t>2609000</w:t>
      </w:r>
      <w:r>
        <w:rPr>
          <w:rFonts w:ascii="MS Sans Serif" w:hAnsi="MS Sans Serif"/>
          <w:sz w:val="26"/>
          <w:szCs w:val="26"/>
        </w:rPr>
        <w:t xml:space="preserve">85, </w:t>
      </w:r>
      <w:r>
        <w:rPr>
          <w:rFonts w:ascii="MS Sans Serif" w:hAnsi="MS Sans Serif"/>
          <w:sz w:val="26"/>
          <w:szCs w:val="26"/>
          <w:lang w:val="en-US"/>
        </w:rPr>
        <w:t>2609000</w:t>
      </w:r>
      <w:r>
        <w:rPr>
          <w:rFonts w:ascii="MS Sans Serif" w:hAnsi="MS Sans Serif"/>
          <w:sz w:val="26"/>
          <w:szCs w:val="26"/>
        </w:rPr>
        <w:t xml:space="preserve">86 и </w:t>
      </w:r>
      <w:r>
        <w:rPr>
          <w:rFonts w:ascii="MS Sans Serif" w:hAnsi="MS Sans Serif"/>
          <w:sz w:val="26"/>
          <w:szCs w:val="26"/>
          <w:lang w:val="en-US"/>
        </w:rPr>
        <w:t>2609000</w:t>
      </w:r>
      <w:r>
        <w:rPr>
          <w:rFonts w:ascii="MS Sans Serif" w:hAnsi="MS Sans Serif"/>
          <w:sz w:val="26"/>
          <w:szCs w:val="26"/>
        </w:rPr>
        <w:t xml:space="preserve">54) е открито производство по чл.193, ал.2 от ГПК за проверка истинността на </w:t>
      </w:r>
      <w:r>
        <w:rPr>
          <w:rFonts w:ascii="MS Sans Serif" w:hAnsi="MS Sans Serif"/>
          <w:sz w:val="26"/>
          <w:szCs w:val="26"/>
        </w:rPr>
        <w:t>съдържанието на тези протоколи – в частта на част ІІ, т.6 – брой на намерените в избирателната кутия недействителни гласове, и т.9 – общ брой на действителните гласове, подадени за кандидатските листи на партии, коалиции, местни коалиции и инициативни коми</w:t>
      </w:r>
      <w:r>
        <w:rPr>
          <w:rFonts w:ascii="MS Sans Serif" w:hAnsi="MS Sans Serif"/>
          <w:sz w:val="26"/>
          <w:szCs w:val="26"/>
        </w:rPr>
        <w:t>тети /уточнение в с.з./, като е назначена съдебно-статистическа експертиза. Доказателствената тежест е указана в разпореждане от закрито с.з. от 08.11.2023г. След допуснат преглед на действителните и недействителните бюлетини за посочените оспорени по реда</w:t>
      </w:r>
      <w:r>
        <w:rPr>
          <w:rFonts w:ascii="MS Sans Serif" w:hAnsi="MS Sans Serif"/>
          <w:sz w:val="26"/>
          <w:szCs w:val="26"/>
        </w:rPr>
        <w:t xml:space="preserve"> на чл.193 от ГПК протоколи на секции, извършен в присъствието на представители на страните, вещото лице не констатира разлики между отчетените по протоколи на СИК с №№</w:t>
      </w:r>
      <w:r>
        <w:rPr>
          <w:rFonts w:ascii="MS Sans Serif" w:hAnsi="MS Sans Serif"/>
          <w:sz w:val="26"/>
          <w:szCs w:val="26"/>
          <w:lang w:val="en-US"/>
        </w:rPr>
        <w:t>2609000</w:t>
      </w:r>
      <w:r>
        <w:rPr>
          <w:rFonts w:ascii="MS Sans Serif" w:hAnsi="MS Sans Serif"/>
          <w:sz w:val="26"/>
          <w:szCs w:val="26"/>
        </w:rPr>
        <w:t xml:space="preserve">85, </w:t>
      </w:r>
      <w:r>
        <w:rPr>
          <w:rFonts w:ascii="MS Sans Serif" w:hAnsi="MS Sans Serif"/>
          <w:sz w:val="26"/>
          <w:szCs w:val="26"/>
          <w:lang w:val="en-US"/>
        </w:rPr>
        <w:t>2609000</w:t>
      </w:r>
      <w:r>
        <w:rPr>
          <w:rFonts w:ascii="MS Sans Serif" w:hAnsi="MS Sans Serif"/>
          <w:sz w:val="26"/>
          <w:szCs w:val="26"/>
        </w:rPr>
        <w:t>86 действителни и недействителни гласове (бюлетини) и установените так</w:t>
      </w:r>
      <w:r>
        <w:rPr>
          <w:rFonts w:ascii="MS Sans Serif" w:hAnsi="MS Sans Serif"/>
          <w:sz w:val="26"/>
          <w:szCs w:val="26"/>
        </w:rPr>
        <w:t>ива в предадените чували с изборни книжа. Страните също изрично заявиха, че няма спор относно установеното пълно съответствие по т.6 и т.9 от двата протокола - в №</w:t>
      </w:r>
      <w:r>
        <w:rPr>
          <w:rFonts w:ascii="MS Sans Serif" w:hAnsi="MS Sans Serif"/>
          <w:sz w:val="26"/>
          <w:szCs w:val="26"/>
          <w:lang w:val="en-US"/>
        </w:rPr>
        <w:t>2609000</w:t>
      </w:r>
      <w:r>
        <w:rPr>
          <w:rFonts w:ascii="MS Sans Serif" w:hAnsi="MS Sans Serif"/>
          <w:sz w:val="26"/>
          <w:szCs w:val="26"/>
        </w:rPr>
        <w:t>85 - по т.6 – 29, по т.9 – 61, в №</w:t>
      </w:r>
      <w:r>
        <w:rPr>
          <w:rFonts w:ascii="MS Sans Serif" w:hAnsi="MS Sans Serif"/>
          <w:sz w:val="26"/>
          <w:szCs w:val="26"/>
          <w:lang w:val="en-US"/>
        </w:rPr>
        <w:t>2609000</w:t>
      </w:r>
      <w:r>
        <w:rPr>
          <w:rFonts w:ascii="MS Sans Serif" w:hAnsi="MS Sans Serif"/>
          <w:sz w:val="26"/>
          <w:szCs w:val="26"/>
        </w:rPr>
        <w:t xml:space="preserve">86 - по т.6 – 91, по т.9 – 155, поради което </w:t>
      </w:r>
      <w:r>
        <w:rPr>
          <w:rFonts w:ascii="MS Sans Serif" w:hAnsi="MS Sans Serif"/>
          <w:sz w:val="26"/>
          <w:szCs w:val="26"/>
        </w:rPr>
        <w:t xml:space="preserve">по отношение на тях съдът приема, че оспорването по чл.193 от ГПК не е доказано. </w:t>
      </w:r>
    </w:p>
    <w:p w:rsidR="00000000" w:rsidRDefault="00675342">
      <w:pPr>
        <w:pStyle w:val="a5"/>
        <w:ind w:firstLine="708"/>
        <w:jc w:val="both"/>
        <w:divId w:val="1495101747"/>
        <w:rPr>
          <w:rFonts w:ascii="MS Sans Serif" w:hAnsi="MS Sans Serif"/>
        </w:rPr>
      </w:pPr>
      <w:r>
        <w:rPr>
          <w:rFonts w:ascii="MS Sans Serif" w:hAnsi="MS Sans Serif"/>
          <w:sz w:val="26"/>
          <w:szCs w:val="26"/>
        </w:rPr>
        <w:t>В протокола на СИК №</w:t>
      </w:r>
      <w:r>
        <w:rPr>
          <w:rFonts w:ascii="MS Sans Serif" w:hAnsi="MS Sans Serif"/>
          <w:sz w:val="26"/>
          <w:szCs w:val="26"/>
          <w:lang w:val="en-US"/>
        </w:rPr>
        <w:t>2609000</w:t>
      </w:r>
      <w:r>
        <w:rPr>
          <w:rFonts w:ascii="MS Sans Serif" w:hAnsi="MS Sans Serif"/>
          <w:sz w:val="26"/>
          <w:szCs w:val="26"/>
        </w:rPr>
        <w:t>23 е установено неправилно отчитане на бюлетина, в която са направени отбелязвания за кандидатската листа на коалицията и са отбелязани 2 броя преф</w:t>
      </w:r>
      <w:r>
        <w:rPr>
          <w:rFonts w:ascii="MS Sans Serif" w:hAnsi="MS Sans Serif"/>
          <w:sz w:val="26"/>
          <w:szCs w:val="26"/>
        </w:rPr>
        <w:t>еренция. Изрично вещото лице сочи, че в този случай е изпълнено условието на чл.437, ал.2, т.5 от ИК за определяне на бюлетината като действителна, като по отношение на този извод страните не спорят, а поради това и като споделя извода на вещото лице, съдъ</w:t>
      </w:r>
      <w:r>
        <w:rPr>
          <w:rFonts w:ascii="MS Sans Serif" w:hAnsi="MS Sans Serif"/>
          <w:sz w:val="26"/>
          <w:szCs w:val="26"/>
        </w:rPr>
        <w:t>т счита, че оспорването е доказано по отношение на протокола на СИК №</w:t>
      </w:r>
      <w:r>
        <w:rPr>
          <w:rFonts w:ascii="MS Sans Serif" w:hAnsi="MS Sans Serif"/>
          <w:sz w:val="26"/>
          <w:szCs w:val="26"/>
          <w:lang w:val="en-US"/>
        </w:rPr>
        <w:t>2609000</w:t>
      </w:r>
      <w:r>
        <w:rPr>
          <w:rFonts w:ascii="MS Sans Serif" w:hAnsi="MS Sans Serif"/>
          <w:sz w:val="26"/>
          <w:szCs w:val="26"/>
        </w:rPr>
        <w:t>23 в оспорената част, касаеща т.6 и т.9, а именно – в протокола е записано: по т.6 – 31, по т.9 – 94, вместо установеното при повторното преброяване – по т.6 – 30, по т.9 – 95. Так</w:t>
      </w:r>
      <w:r>
        <w:rPr>
          <w:rFonts w:ascii="MS Sans Serif" w:hAnsi="MS Sans Serif"/>
          <w:sz w:val="26"/>
          <w:szCs w:val="26"/>
        </w:rPr>
        <w:t xml:space="preserve">а установеният при повторното преброяване глас е в полза на кандидатската листа на жалбоподателя. </w:t>
      </w:r>
    </w:p>
    <w:p w:rsidR="00000000" w:rsidRDefault="00675342">
      <w:pPr>
        <w:pStyle w:val="a5"/>
        <w:ind w:firstLine="708"/>
        <w:jc w:val="both"/>
        <w:divId w:val="1495101747"/>
        <w:rPr>
          <w:rFonts w:ascii="MS Sans Serif" w:hAnsi="MS Sans Serif"/>
        </w:rPr>
      </w:pPr>
      <w:r>
        <w:rPr>
          <w:rFonts w:ascii="MS Sans Serif" w:hAnsi="MS Sans Serif"/>
          <w:sz w:val="26"/>
          <w:szCs w:val="26"/>
        </w:rPr>
        <w:t>В протокола на СИК №</w:t>
      </w:r>
      <w:r>
        <w:rPr>
          <w:rFonts w:ascii="MS Sans Serif" w:hAnsi="MS Sans Serif"/>
          <w:sz w:val="26"/>
          <w:szCs w:val="26"/>
          <w:lang w:val="en-US"/>
        </w:rPr>
        <w:t>2609000</w:t>
      </w:r>
      <w:r>
        <w:rPr>
          <w:rFonts w:ascii="MS Sans Serif" w:hAnsi="MS Sans Serif"/>
          <w:sz w:val="26"/>
          <w:szCs w:val="26"/>
        </w:rPr>
        <w:t>54 е установено 2 броя бюлетини за КП България на регионите, но в пакета с действителни гласове при извършеното преброяване са уст</w:t>
      </w:r>
      <w:r>
        <w:rPr>
          <w:rFonts w:ascii="MS Sans Serif" w:hAnsi="MS Sans Serif"/>
          <w:sz w:val="26"/>
          <w:szCs w:val="26"/>
        </w:rPr>
        <w:t xml:space="preserve">ановени общо 4 броя бюлетини за коалицията, от които едната съдържа две отбелязвания за кандидатска листа - №45 и №28 /или №7 – след уточненията при поставени на вещото лице въпроси в с.з./, и се определя като недействителна. С оглед извършените множество </w:t>
      </w:r>
      <w:r>
        <w:rPr>
          <w:rFonts w:ascii="MS Sans Serif" w:hAnsi="MS Sans Serif"/>
          <w:sz w:val="26"/>
          <w:szCs w:val="26"/>
        </w:rPr>
        <w:t>поправки в оспорения протокол, както и поради липсата на обособеност на отделните купчинки бюлетини, вещото лице – при изложеното от в.л. и в с.з., че липсват избирателни списъци, няма конкретни твърдения каква е причината за неотчитане на още 1 действител</w:t>
      </w:r>
      <w:r>
        <w:rPr>
          <w:rFonts w:ascii="MS Sans Serif" w:hAnsi="MS Sans Serif"/>
          <w:sz w:val="26"/>
          <w:szCs w:val="26"/>
        </w:rPr>
        <w:t>ен глас в полза на КП България на регионите, но по отношение на наличието му между жалбоподателя и ОИК няма спор. В същата секция са установени общо 29 броя недействителни бюлетини, като между тях има една бюлетина, за чието отбелязване вещото лице сочи, ч</w:t>
      </w:r>
      <w:r>
        <w:rPr>
          <w:rFonts w:ascii="MS Sans Serif" w:hAnsi="MS Sans Serif"/>
          <w:sz w:val="26"/>
          <w:szCs w:val="26"/>
        </w:rPr>
        <w:t>е е извън очертанията на квадратчето и засяга съседното. При прилагането на заверено копие от спорната бюлетина, извършено в с.з. след повторно отваряне на помещението, в което са бюлетините, в присъствие на представители на страните, се установи, че в бюл</w:t>
      </w:r>
      <w:r>
        <w:rPr>
          <w:rFonts w:ascii="MS Sans Serif" w:hAnsi="MS Sans Serif"/>
          <w:sz w:val="26"/>
          <w:szCs w:val="26"/>
        </w:rPr>
        <w:t>етината има поставен знак „Х“, който излиза извън квадратчето на кандидатската листа, но не навлиза в квадратчето на друга листа, поради което и на основание чл.437, ал.1 от ИК тази бюлетина също следва да бъде призната за действителна, а не да се приема з</w:t>
      </w:r>
      <w:r>
        <w:rPr>
          <w:rFonts w:ascii="MS Sans Serif" w:hAnsi="MS Sans Serif"/>
          <w:sz w:val="26"/>
          <w:szCs w:val="26"/>
        </w:rPr>
        <w:t>а недействителна, както е прието при отчитането ѝ от СИК. Така съдът счита, че оспорването е доказано по отношение на протокола на СИК №</w:t>
      </w:r>
      <w:r>
        <w:rPr>
          <w:rFonts w:ascii="MS Sans Serif" w:hAnsi="MS Sans Serif"/>
          <w:sz w:val="26"/>
          <w:szCs w:val="26"/>
          <w:lang w:val="en-US"/>
        </w:rPr>
        <w:t>2609000</w:t>
      </w:r>
      <w:r>
        <w:rPr>
          <w:rFonts w:ascii="MS Sans Serif" w:hAnsi="MS Sans Serif"/>
          <w:sz w:val="26"/>
          <w:szCs w:val="26"/>
        </w:rPr>
        <w:t>54 в оспорената част, касаеща т.6 и т.9, а именно – в протокола е записано: по т.6 – 27, по т.9 – 93, вместо уста</w:t>
      </w:r>
      <w:r>
        <w:rPr>
          <w:rFonts w:ascii="MS Sans Serif" w:hAnsi="MS Sans Serif"/>
          <w:sz w:val="26"/>
          <w:szCs w:val="26"/>
        </w:rPr>
        <w:t>новеното при повторното преброяване – по т.6 – 26 /намален брой поради наличието на бюлетина, в която поставеният от избирателя знак „Х“ излиза извън квадратчето на кандидатската листа на КП БР, но не навлиза в квадратчето на друга листа, за която неправил</w:t>
      </w:r>
      <w:r>
        <w:rPr>
          <w:rFonts w:ascii="MS Sans Serif" w:hAnsi="MS Sans Serif"/>
          <w:sz w:val="26"/>
          <w:szCs w:val="26"/>
        </w:rPr>
        <w:t xml:space="preserve">но е приета, че е недействителна/, по т.9 – 95 – с допълнителни два гласа за КП БР, които са действителни такива след установената неправилно приета като недействителна бюлетина с поставен знак, който не засяга съседно квадратче, както и на друга бюлетина </w:t>
      </w:r>
      <w:r>
        <w:rPr>
          <w:rFonts w:ascii="MS Sans Serif" w:hAnsi="MS Sans Serif"/>
          <w:sz w:val="26"/>
          <w:szCs w:val="26"/>
        </w:rPr>
        <w:t xml:space="preserve">в полза на КП БР, за която не може да бъде установено защо не е преброена като действителна от СИК. Установените два гласа при повторното преброяване са в полза на кандидатската листа на жалбоподателя. </w:t>
      </w:r>
    </w:p>
    <w:p w:rsidR="00000000" w:rsidRDefault="00675342">
      <w:pPr>
        <w:pStyle w:val="a5"/>
        <w:ind w:firstLine="708"/>
        <w:jc w:val="both"/>
        <w:divId w:val="1495101747"/>
        <w:rPr>
          <w:rFonts w:ascii="MS Sans Serif" w:hAnsi="MS Sans Serif"/>
        </w:rPr>
      </w:pPr>
      <w:r>
        <w:rPr>
          <w:rFonts w:ascii="MS Sans Serif" w:hAnsi="MS Sans Serif"/>
          <w:sz w:val="26"/>
          <w:szCs w:val="26"/>
        </w:rPr>
        <w:t>По отношение на протокола на СИК №</w:t>
      </w:r>
      <w:r>
        <w:rPr>
          <w:rFonts w:ascii="MS Sans Serif" w:hAnsi="MS Sans Serif"/>
          <w:sz w:val="26"/>
          <w:szCs w:val="26"/>
          <w:lang w:val="en-US"/>
        </w:rPr>
        <w:t>2609000</w:t>
      </w:r>
      <w:r>
        <w:rPr>
          <w:rFonts w:ascii="MS Sans Serif" w:hAnsi="MS Sans Serif"/>
          <w:sz w:val="26"/>
          <w:szCs w:val="26"/>
        </w:rPr>
        <w:t>72 оспорване</w:t>
      </w:r>
      <w:r>
        <w:rPr>
          <w:rFonts w:ascii="MS Sans Serif" w:hAnsi="MS Sans Serif"/>
          <w:sz w:val="26"/>
          <w:szCs w:val="26"/>
        </w:rPr>
        <w:t>то също следва да бъде прието за доказано, като по отношение на установените по-малко действителни гласове жалбоподателят и ОИК не спорят, но се оспорва намаляването им от представляващия БСП ЗА БЪЛГАРИЯ и В.Ж.. Доколкото обаче няма данни за промяна на гла</w:t>
      </w:r>
      <w:r>
        <w:rPr>
          <w:rFonts w:ascii="MS Sans Serif" w:hAnsi="MS Sans Serif"/>
          <w:sz w:val="26"/>
          <w:szCs w:val="26"/>
        </w:rPr>
        <w:t>совете за жалбоподателя КП БР, то така установеното намаляване следва да бъде отразено единствено при общия брой действителни гласове. Относно възраженията на представляващия заинтересованите страни В.Ж. и БСП за България следва да се има предвид, че не са</w:t>
      </w:r>
      <w:r>
        <w:rPr>
          <w:rFonts w:ascii="MS Sans Serif" w:hAnsi="MS Sans Serif"/>
          <w:sz w:val="26"/>
          <w:szCs w:val="26"/>
        </w:rPr>
        <w:t xml:space="preserve"> ангажирани доказателства или направени допълнителни доказателствени искания от тяхна страна. При приетото за доказвано оспорване на този протокол следва да се приеме, че в него вместо изписаното по т.9 – 188, следва да се счита – 184.</w:t>
      </w:r>
    </w:p>
    <w:p w:rsidR="00000000" w:rsidRDefault="00675342">
      <w:pPr>
        <w:pStyle w:val="a5"/>
        <w:ind w:firstLine="708"/>
        <w:jc w:val="both"/>
        <w:divId w:val="1495101747"/>
        <w:rPr>
          <w:rFonts w:ascii="MS Sans Serif" w:hAnsi="MS Sans Serif"/>
        </w:rPr>
      </w:pPr>
      <w:r>
        <w:rPr>
          <w:rFonts w:ascii="MS Sans Serif" w:hAnsi="MS Sans Serif"/>
          <w:sz w:val="26"/>
          <w:szCs w:val="26"/>
        </w:rPr>
        <w:t>Доколкото няма доказ</w:t>
      </w:r>
      <w:r>
        <w:rPr>
          <w:rFonts w:ascii="MS Sans Serif" w:hAnsi="MS Sans Serif"/>
          <w:sz w:val="26"/>
          <w:szCs w:val="26"/>
        </w:rPr>
        <w:t>ателствени искания и ангажирани доказателства по отношение на извършеното оспорване на протокола от ОИК, то съдът приема, че оспорването му по реда на чл.193 от ГПК не е доказано.</w:t>
      </w:r>
    </w:p>
    <w:p w:rsidR="00000000" w:rsidRDefault="00675342">
      <w:pPr>
        <w:pStyle w:val="a5"/>
        <w:ind w:firstLine="708"/>
        <w:jc w:val="both"/>
        <w:divId w:val="1495101747"/>
        <w:rPr>
          <w:rFonts w:ascii="MS Sans Serif" w:hAnsi="MS Sans Serif"/>
        </w:rPr>
      </w:pPr>
      <w:r>
        <w:rPr>
          <w:rFonts w:ascii="MS Sans Serif" w:hAnsi="MS Sans Serif"/>
          <w:sz w:val="26"/>
          <w:szCs w:val="26"/>
        </w:rPr>
        <w:t xml:space="preserve">Въз основа на прегледаните бюлетини от </w:t>
      </w:r>
      <w:r>
        <w:rPr>
          <w:rFonts w:ascii="MS Sans Serif" w:hAnsi="MS Sans Serif"/>
          <w:sz w:val="26"/>
          <w:szCs w:val="26"/>
        </w:rPr>
        <w:t>проверяваните секции и като приема наличие на допълнителни два гласа за КП България на регионите /един от протокол на СИК №</w:t>
      </w:r>
      <w:r>
        <w:rPr>
          <w:rFonts w:ascii="MS Sans Serif" w:hAnsi="MS Sans Serif"/>
          <w:sz w:val="26"/>
          <w:szCs w:val="26"/>
          <w:lang w:val="en-US"/>
        </w:rPr>
        <w:t>2609000</w:t>
      </w:r>
      <w:r>
        <w:rPr>
          <w:rFonts w:ascii="MS Sans Serif" w:hAnsi="MS Sans Serif"/>
          <w:sz w:val="26"/>
          <w:szCs w:val="26"/>
        </w:rPr>
        <w:t>23 и един от протокол на СИК №</w:t>
      </w:r>
      <w:r>
        <w:rPr>
          <w:rFonts w:ascii="MS Sans Serif" w:hAnsi="MS Sans Serif"/>
          <w:sz w:val="26"/>
          <w:szCs w:val="26"/>
          <w:lang w:val="en-US"/>
        </w:rPr>
        <w:t>2609000</w:t>
      </w:r>
      <w:r>
        <w:rPr>
          <w:rFonts w:ascii="MS Sans Serif" w:hAnsi="MS Sans Serif"/>
          <w:sz w:val="26"/>
          <w:szCs w:val="26"/>
        </w:rPr>
        <w:t xml:space="preserve">54/, вещото лице установява, че определената общинска избирателна квота не се променя, а </w:t>
      </w:r>
      <w:r>
        <w:rPr>
          <w:rFonts w:ascii="MS Sans Serif" w:hAnsi="MS Sans Serif"/>
          <w:sz w:val="26"/>
          <w:szCs w:val="26"/>
        </w:rPr>
        <w:t xml:space="preserve">допълнителните гласове не позволяват на КП България на регионите да участва в разпределението на мандатите. Разликата между отчетените по протоколи на СИК гласове и установените от експертизата, е онагледена в табличен вид. </w:t>
      </w:r>
    </w:p>
    <w:p w:rsidR="00000000" w:rsidRDefault="00675342">
      <w:pPr>
        <w:pStyle w:val="a5"/>
        <w:ind w:firstLine="708"/>
        <w:jc w:val="both"/>
        <w:divId w:val="1495101747"/>
        <w:rPr>
          <w:rFonts w:ascii="MS Sans Serif" w:hAnsi="MS Sans Serif"/>
        </w:rPr>
      </w:pPr>
      <w:r>
        <w:rPr>
          <w:rFonts w:ascii="MS Sans Serif" w:hAnsi="MS Sans Serif"/>
          <w:sz w:val="26"/>
          <w:szCs w:val="26"/>
        </w:rPr>
        <w:t>Към заключението се прилага коп</w:t>
      </w:r>
      <w:r>
        <w:rPr>
          <w:rFonts w:ascii="MS Sans Serif" w:hAnsi="MS Sans Serif"/>
          <w:sz w:val="26"/>
          <w:szCs w:val="26"/>
        </w:rPr>
        <w:t>ие от бюлетина от протокол на СИК №</w:t>
      </w:r>
      <w:r>
        <w:rPr>
          <w:rFonts w:ascii="MS Sans Serif" w:hAnsi="MS Sans Serif"/>
          <w:sz w:val="26"/>
          <w:szCs w:val="26"/>
          <w:lang w:val="en-US"/>
        </w:rPr>
        <w:t>2609000</w:t>
      </w:r>
      <w:r>
        <w:rPr>
          <w:rFonts w:ascii="MS Sans Serif" w:hAnsi="MS Sans Serif"/>
          <w:sz w:val="26"/>
          <w:szCs w:val="26"/>
        </w:rPr>
        <w:t>54 в подкрепа на преценката на вещото лице за действителност/недействителност на същата, като видно от копието в бюлетината има поставен знак „Х“, който излиза извън квадратчето на кандидатската листа, но не навлиз</w:t>
      </w:r>
      <w:r>
        <w:rPr>
          <w:rFonts w:ascii="MS Sans Serif" w:hAnsi="MS Sans Serif"/>
          <w:sz w:val="26"/>
          <w:szCs w:val="26"/>
        </w:rPr>
        <w:t>а в квадратчето на друга листа, като изписването спира до ограничението на съседното квадратче и не навлиза в него. Видно от изписването на знака същият не е изключително точно оформен като знак „Х“, както и при началото на изписването на двете пресичащи с</w:t>
      </w:r>
      <w:r>
        <w:rPr>
          <w:rFonts w:ascii="MS Sans Serif" w:hAnsi="MS Sans Serif"/>
          <w:sz w:val="26"/>
          <w:szCs w:val="26"/>
        </w:rPr>
        <w:t>е линии има нестабилност, преодоляна в началото им с леко изкривяване на линиите, но тези отклонения не могат да бъдат счетени като вписани специални символи, които да водят до разкриване на вота и опорочаване на избора. В случая по преценка на настоящия с</w:t>
      </w:r>
      <w:r>
        <w:rPr>
          <w:rFonts w:ascii="MS Sans Serif" w:hAnsi="MS Sans Serif"/>
          <w:sz w:val="26"/>
          <w:szCs w:val="26"/>
        </w:rPr>
        <w:t xml:space="preserve">ъдебен състав се касае за техника на изписване, която е характерна за конкретния избирател, но не може да бъде подведена под определението на закона по т.2, ал.3 от чл.437 от ИК. Така тази бюлетина следва да бъде приета за действителна. </w:t>
      </w:r>
    </w:p>
    <w:p w:rsidR="00000000" w:rsidRDefault="00675342">
      <w:pPr>
        <w:pStyle w:val="a5"/>
        <w:ind w:firstLine="708"/>
        <w:jc w:val="both"/>
        <w:divId w:val="1495101747"/>
        <w:rPr>
          <w:rFonts w:ascii="MS Sans Serif" w:hAnsi="MS Sans Serif"/>
        </w:rPr>
      </w:pPr>
      <w:r>
        <w:rPr>
          <w:rFonts w:ascii="MS Sans Serif" w:hAnsi="MS Sans Serif"/>
          <w:sz w:val="26"/>
          <w:szCs w:val="26"/>
        </w:rPr>
        <w:t>По делото са събра</w:t>
      </w:r>
      <w:r>
        <w:rPr>
          <w:rFonts w:ascii="MS Sans Serif" w:hAnsi="MS Sans Serif"/>
          <w:sz w:val="26"/>
          <w:szCs w:val="26"/>
        </w:rPr>
        <w:t>ни и гласни доказателства чрез разпит на свидетеля Д. П. А., от който се установява непосредствените му впечатления относно провеждането на изборите, доколкото същият е бил застъпник на КП БР и отговарял за връзката между всички застъпници на жалбоподателя</w:t>
      </w:r>
      <w:r>
        <w:rPr>
          <w:rFonts w:ascii="MS Sans Serif" w:hAnsi="MS Sans Serif"/>
          <w:sz w:val="26"/>
          <w:szCs w:val="26"/>
        </w:rPr>
        <w:t xml:space="preserve">. </w:t>
      </w:r>
    </w:p>
    <w:p w:rsidR="00000000" w:rsidRDefault="00675342">
      <w:pPr>
        <w:pStyle w:val="a5"/>
        <w:ind w:firstLine="708"/>
        <w:jc w:val="both"/>
        <w:divId w:val="1495101747"/>
        <w:rPr>
          <w:rFonts w:ascii="MS Sans Serif" w:hAnsi="MS Sans Serif"/>
        </w:rPr>
      </w:pPr>
      <w:r>
        <w:rPr>
          <w:rFonts w:ascii="MS Sans Serif" w:hAnsi="MS Sans Serif"/>
          <w:sz w:val="26"/>
          <w:szCs w:val="26"/>
        </w:rPr>
        <w:t>При така установената фактическа обстановка, съдът направи следните правни изводи:</w:t>
      </w:r>
    </w:p>
    <w:p w:rsidR="00000000" w:rsidRDefault="00675342">
      <w:pPr>
        <w:pStyle w:val="a5"/>
        <w:ind w:firstLine="709"/>
        <w:jc w:val="both"/>
        <w:divId w:val="1495101747"/>
        <w:rPr>
          <w:rFonts w:ascii="MS Sans Serif" w:hAnsi="MS Sans Serif"/>
        </w:rPr>
      </w:pPr>
      <w:r>
        <w:rPr>
          <w:rFonts w:ascii="MS Sans Serif" w:hAnsi="MS Sans Serif"/>
          <w:sz w:val="26"/>
          <w:szCs w:val="26"/>
        </w:rPr>
        <w:t xml:space="preserve">Жалбата е подадена в законоустановения срок от лице с правен интерес срещу годен за обжалване административен акт и е допустима. Разгледана по същество е основателна. </w:t>
      </w:r>
    </w:p>
    <w:p w:rsidR="00000000" w:rsidRDefault="00675342">
      <w:pPr>
        <w:pStyle w:val="a5"/>
        <w:ind w:firstLine="708"/>
        <w:jc w:val="both"/>
        <w:divId w:val="1495101747"/>
        <w:rPr>
          <w:rFonts w:ascii="MS Sans Serif" w:hAnsi="MS Sans Serif"/>
        </w:rPr>
      </w:pPr>
      <w:r>
        <w:rPr>
          <w:rFonts w:ascii="MS Sans Serif" w:hAnsi="MS Sans Serif"/>
          <w:sz w:val="26"/>
          <w:szCs w:val="26"/>
        </w:rPr>
        <w:t>Ос</w:t>
      </w:r>
      <w:r>
        <w:rPr>
          <w:rFonts w:ascii="MS Sans Serif" w:hAnsi="MS Sans Serif"/>
          <w:sz w:val="26"/>
          <w:szCs w:val="26"/>
        </w:rPr>
        <w:t>пореното решение изхожда от колективен административен орган, разполагащ с материална и териториална компетентност. Същото е обективирано в писмена форма, прието е при наличието на изискуемия кворум и мнозинство, и е подписано без възражения и особени мнен</w:t>
      </w:r>
      <w:r>
        <w:rPr>
          <w:rFonts w:ascii="MS Sans Serif" w:hAnsi="MS Sans Serif"/>
          <w:sz w:val="26"/>
          <w:szCs w:val="26"/>
        </w:rPr>
        <w:t xml:space="preserve">ия. </w:t>
      </w:r>
      <w:bookmarkStart w:id="1" w:name="to_paragraph_id28165554"/>
      <w:bookmarkEnd w:id="1"/>
    </w:p>
    <w:p w:rsidR="00000000" w:rsidRDefault="00675342">
      <w:pPr>
        <w:pStyle w:val="a5"/>
        <w:ind w:firstLine="708"/>
        <w:jc w:val="both"/>
        <w:divId w:val="1495101747"/>
        <w:rPr>
          <w:rFonts w:ascii="MS Sans Serif" w:hAnsi="MS Sans Serif"/>
        </w:rPr>
      </w:pPr>
      <w:r>
        <w:rPr>
          <w:rFonts w:ascii="MS Sans Serif" w:hAnsi="MS Sans Serif"/>
          <w:color w:val="000000"/>
          <w:sz w:val="26"/>
          <w:szCs w:val="26"/>
        </w:rPr>
        <w:t xml:space="preserve">В случая след успешно проведеното оспорване на протоколите от </w:t>
      </w:r>
      <w:r>
        <w:rPr>
          <w:rFonts w:ascii="MS Sans Serif" w:hAnsi="MS Sans Serif"/>
          <w:sz w:val="26"/>
          <w:szCs w:val="26"/>
        </w:rPr>
        <w:t>СИК №</w:t>
      </w:r>
      <w:r>
        <w:rPr>
          <w:rFonts w:ascii="MS Sans Serif" w:hAnsi="MS Sans Serif"/>
          <w:sz w:val="26"/>
          <w:szCs w:val="26"/>
          <w:lang w:val="en-US"/>
        </w:rPr>
        <w:t>2609000</w:t>
      </w:r>
      <w:r>
        <w:rPr>
          <w:rFonts w:ascii="MS Sans Serif" w:hAnsi="MS Sans Serif"/>
          <w:sz w:val="26"/>
          <w:szCs w:val="26"/>
        </w:rPr>
        <w:t>23 и СИК №</w:t>
      </w:r>
      <w:r>
        <w:rPr>
          <w:rFonts w:ascii="MS Sans Serif" w:hAnsi="MS Sans Serif"/>
          <w:sz w:val="26"/>
          <w:szCs w:val="26"/>
          <w:lang w:val="en-US"/>
        </w:rPr>
        <w:t>2609000</w:t>
      </w:r>
      <w:r>
        <w:rPr>
          <w:rFonts w:ascii="MS Sans Serif" w:hAnsi="MS Sans Serif"/>
          <w:sz w:val="26"/>
          <w:szCs w:val="26"/>
        </w:rPr>
        <w:t xml:space="preserve">54, съдът приема за </w:t>
      </w:r>
      <w:r>
        <w:rPr>
          <w:rFonts w:ascii="MS Sans Serif" w:hAnsi="MS Sans Serif"/>
          <w:color w:val="000000"/>
          <w:sz w:val="26"/>
          <w:szCs w:val="26"/>
        </w:rPr>
        <w:t>установени по делото нарушения на изборната процедура, които безспорно са променили изборния резултат, изразен в разпределението на мандатит</w:t>
      </w:r>
      <w:r>
        <w:rPr>
          <w:rFonts w:ascii="MS Sans Serif" w:hAnsi="MS Sans Serif"/>
          <w:color w:val="000000"/>
          <w:sz w:val="26"/>
          <w:szCs w:val="26"/>
        </w:rPr>
        <w:t>е за общинските съветници, а само подобни нарушения са основание за обявяване на избора за общински съветници за недействителен. Оспореното решение на ОИК е основано на резултатите от изборите такива, каквито са установени от съответните секционно избирате</w:t>
      </w:r>
      <w:r>
        <w:rPr>
          <w:rFonts w:ascii="MS Sans Serif" w:hAnsi="MS Sans Serif"/>
          <w:color w:val="000000"/>
          <w:sz w:val="26"/>
          <w:szCs w:val="26"/>
        </w:rPr>
        <w:t xml:space="preserve">лни комисии и в протокола на ОИК, но при повторното преброяване на бюлетините в </w:t>
      </w:r>
      <w:r>
        <w:rPr>
          <w:rFonts w:ascii="MS Sans Serif" w:hAnsi="MS Sans Serif"/>
          <w:sz w:val="26"/>
          <w:szCs w:val="26"/>
        </w:rPr>
        <w:t>СИК №</w:t>
      </w:r>
      <w:r>
        <w:rPr>
          <w:rFonts w:ascii="MS Sans Serif" w:hAnsi="MS Sans Serif"/>
          <w:sz w:val="26"/>
          <w:szCs w:val="26"/>
          <w:lang w:val="en-US"/>
        </w:rPr>
        <w:t>2609000</w:t>
      </w:r>
      <w:r>
        <w:rPr>
          <w:rFonts w:ascii="MS Sans Serif" w:hAnsi="MS Sans Serif"/>
          <w:sz w:val="26"/>
          <w:szCs w:val="26"/>
        </w:rPr>
        <w:t>23 и СИК №</w:t>
      </w:r>
      <w:r>
        <w:rPr>
          <w:rFonts w:ascii="MS Sans Serif" w:hAnsi="MS Sans Serif"/>
          <w:sz w:val="26"/>
          <w:szCs w:val="26"/>
          <w:lang w:val="en-US"/>
        </w:rPr>
        <w:t>2609000</w:t>
      </w:r>
      <w:r>
        <w:rPr>
          <w:rFonts w:ascii="MS Sans Serif" w:hAnsi="MS Sans Serif"/>
          <w:sz w:val="26"/>
          <w:szCs w:val="26"/>
        </w:rPr>
        <w:t>54</w:t>
      </w:r>
      <w:r>
        <w:rPr>
          <w:rFonts w:ascii="MS Sans Serif" w:hAnsi="MS Sans Serif"/>
          <w:color w:val="000000"/>
          <w:sz w:val="26"/>
          <w:szCs w:val="26"/>
        </w:rPr>
        <w:t xml:space="preserve"> се установи разлика от три действителни гласа /един от </w:t>
      </w:r>
      <w:r>
        <w:rPr>
          <w:rFonts w:ascii="MS Sans Serif" w:hAnsi="MS Sans Serif"/>
          <w:sz w:val="26"/>
          <w:szCs w:val="26"/>
        </w:rPr>
        <w:t>СИК №</w:t>
      </w:r>
      <w:r>
        <w:rPr>
          <w:rFonts w:ascii="MS Sans Serif" w:hAnsi="MS Sans Serif"/>
          <w:sz w:val="26"/>
          <w:szCs w:val="26"/>
          <w:lang w:val="en-US"/>
        </w:rPr>
        <w:t>2609000</w:t>
      </w:r>
      <w:r>
        <w:rPr>
          <w:rFonts w:ascii="MS Sans Serif" w:hAnsi="MS Sans Serif"/>
          <w:sz w:val="26"/>
          <w:szCs w:val="26"/>
        </w:rPr>
        <w:t>23 и два от СИК №</w:t>
      </w:r>
      <w:r>
        <w:rPr>
          <w:rFonts w:ascii="MS Sans Serif" w:hAnsi="MS Sans Serif"/>
          <w:sz w:val="26"/>
          <w:szCs w:val="26"/>
          <w:lang w:val="en-US"/>
        </w:rPr>
        <w:t>2609000</w:t>
      </w:r>
      <w:r>
        <w:rPr>
          <w:rFonts w:ascii="MS Sans Serif" w:hAnsi="MS Sans Serif"/>
          <w:sz w:val="26"/>
          <w:szCs w:val="26"/>
        </w:rPr>
        <w:t>54/</w:t>
      </w:r>
      <w:r>
        <w:rPr>
          <w:rFonts w:ascii="MS Sans Serif" w:hAnsi="MS Sans Serif"/>
          <w:color w:val="000000"/>
          <w:sz w:val="26"/>
          <w:szCs w:val="26"/>
        </w:rPr>
        <w:t>, които не са били отразени в полза на КП България</w:t>
      </w:r>
      <w:r>
        <w:rPr>
          <w:rFonts w:ascii="MS Sans Serif" w:hAnsi="MS Sans Serif"/>
          <w:color w:val="000000"/>
          <w:sz w:val="26"/>
          <w:szCs w:val="26"/>
        </w:rPr>
        <w:t xml:space="preserve"> на регионите в съответните протоколи, оспорени по реда на чл.193 от ГПК. При съобразяване с правилата за определяне на изборния резултат, регламентирани в </w:t>
      </w:r>
      <w:hyperlink r:id="rId5" w:history="1">
        <w:r>
          <w:rPr>
            <w:rStyle w:val="a3"/>
            <w:rFonts w:ascii="MS Sans Serif" w:hAnsi="MS Sans Serif"/>
            <w:color w:val="000000"/>
            <w:sz w:val="26"/>
            <w:szCs w:val="26"/>
            <w:u w:val="none"/>
          </w:rPr>
          <w:t>чл.453 от ИК</w:t>
        </w:r>
      </w:hyperlink>
      <w:r>
        <w:rPr>
          <w:rFonts w:ascii="MS Sans Serif" w:hAnsi="MS Sans Serif"/>
          <w:color w:val="000000"/>
          <w:sz w:val="26"/>
          <w:szCs w:val="26"/>
        </w:rPr>
        <w:t xml:space="preserve"> </w:t>
      </w:r>
      <w:r>
        <w:rPr>
          <w:rFonts w:ascii="MS Sans Serif" w:hAnsi="MS Sans Serif"/>
          <w:color w:val="000000"/>
          <w:sz w:val="26"/>
          <w:szCs w:val="26"/>
        </w:rPr>
        <w:t>и с оглед броя на общинските съветници на Община Димитровград, крайният извод е за правилно определена общинска избирателна квота по метода на Хеър - Ниймайер, Методика съгласно приложение №5 – 401. Действително в случая като се отчитат установените различ</w:t>
      </w:r>
      <w:r>
        <w:rPr>
          <w:rFonts w:ascii="MS Sans Serif" w:hAnsi="MS Sans Serif"/>
          <w:color w:val="000000"/>
          <w:sz w:val="26"/>
          <w:szCs w:val="26"/>
        </w:rPr>
        <w:t xml:space="preserve">ия относно четири по-малко действителни гласа в протокола на СИК </w:t>
      </w:r>
      <w:r>
        <w:rPr>
          <w:rFonts w:ascii="MS Sans Serif" w:hAnsi="MS Sans Serif"/>
          <w:sz w:val="26"/>
          <w:szCs w:val="26"/>
        </w:rPr>
        <w:t>№</w:t>
      </w:r>
      <w:r>
        <w:rPr>
          <w:rFonts w:ascii="MS Sans Serif" w:hAnsi="MS Sans Serif"/>
          <w:sz w:val="26"/>
          <w:szCs w:val="26"/>
          <w:lang w:val="en-US"/>
        </w:rPr>
        <w:t>2609000</w:t>
      </w:r>
      <w:r>
        <w:rPr>
          <w:rFonts w:ascii="MS Sans Serif" w:hAnsi="MS Sans Serif"/>
          <w:sz w:val="26"/>
          <w:szCs w:val="26"/>
        </w:rPr>
        <w:t xml:space="preserve">72 – без да се засягат гласовете за жалбоподателя, както и един допълнителен глас от </w:t>
      </w:r>
      <w:r>
        <w:rPr>
          <w:rFonts w:ascii="MS Sans Serif" w:hAnsi="MS Sans Serif"/>
          <w:color w:val="000000"/>
          <w:sz w:val="26"/>
          <w:szCs w:val="26"/>
        </w:rPr>
        <w:t xml:space="preserve">протокола на СИК </w:t>
      </w:r>
      <w:r>
        <w:rPr>
          <w:rFonts w:ascii="MS Sans Serif" w:hAnsi="MS Sans Serif"/>
          <w:sz w:val="26"/>
          <w:szCs w:val="26"/>
        </w:rPr>
        <w:t>№</w:t>
      </w:r>
      <w:r>
        <w:rPr>
          <w:rFonts w:ascii="MS Sans Serif" w:hAnsi="MS Sans Serif"/>
          <w:sz w:val="26"/>
          <w:szCs w:val="26"/>
          <w:lang w:val="en-US"/>
        </w:rPr>
        <w:t>2609000</w:t>
      </w:r>
      <w:r>
        <w:rPr>
          <w:rFonts w:ascii="MS Sans Serif" w:hAnsi="MS Sans Serif"/>
          <w:sz w:val="26"/>
          <w:szCs w:val="26"/>
        </w:rPr>
        <w:t>54, то при определяне на общия брои действителни гласове и прилагане на п</w:t>
      </w:r>
      <w:r>
        <w:rPr>
          <w:rFonts w:ascii="MS Sans Serif" w:hAnsi="MS Sans Serif"/>
          <w:sz w:val="26"/>
          <w:szCs w:val="26"/>
        </w:rPr>
        <w:t>равилото на пар.1, т.14 от ДР на ИК общинската избирателна квота е отново 410. Но п</w:t>
      </w:r>
      <w:r>
        <w:rPr>
          <w:rFonts w:ascii="MS Sans Serif" w:hAnsi="MS Sans Serif"/>
          <w:color w:val="000000"/>
          <w:sz w:val="26"/>
          <w:szCs w:val="26"/>
        </w:rPr>
        <w:t xml:space="preserve">ри установения общ брой действителни гласове за КП България на регионите - 407 /т.6 от Протокола на ОИК от 30.10.2023г./ + 3 действителни гласа /един от </w:t>
      </w:r>
      <w:r>
        <w:rPr>
          <w:rFonts w:ascii="MS Sans Serif" w:hAnsi="MS Sans Serif"/>
          <w:sz w:val="26"/>
          <w:szCs w:val="26"/>
        </w:rPr>
        <w:t>СИК №</w:t>
      </w:r>
      <w:r>
        <w:rPr>
          <w:rFonts w:ascii="MS Sans Serif" w:hAnsi="MS Sans Serif"/>
          <w:sz w:val="26"/>
          <w:szCs w:val="26"/>
          <w:lang w:val="en-US"/>
        </w:rPr>
        <w:t>2609000</w:t>
      </w:r>
      <w:r>
        <w:rPr>
          <w:rFonts w:ascii="MS Sans Serif" w:hAnsi="MS Sans Serif"/>
          <w:sz w:val="26"/>
          <w:szCs w:val="26"/>
        </w:rPr>
        <w:t>23 и два</w:t>
      </w:r>
      <w:r>
        <w:rPr>
          <w:rFonts w:ascii="MS Sans Serif" w:hAnsi="MS Sans Serif"/>
          <w:sz w:val="26"/>
          <w:szCs w:val="26"/>
        </w:rPr>
        <w:t xml:space="preserve"> от СИК №</w:t>
      </w:r>
      <w:r>
        <w:rPr>
          <w:rFonts w:ascii="MS Sans Serif" w:hAnsi="MS Sans Serif"/>
          <w:sz w:val="26"/>
          <w:szCs w:val="26"/>
          <w:lang w:val="en-US"/>
        </w:rPr>
        <w:t>2609000</w:t>
      </w:r>
      <w:r>
        <w:rPr>
          <w:rFonts w:ascii="MS Sans Serif" w:hAnsi="MS Sans Serif"/>
          <w:sz w:val="26"/>
          <w:szCs w:val="26"/>
        </w:rPr>
        <w:t>54</w:t>
      </w:r>
      <w:r>
        <w:rPr>
          <w:rFonts w:ascii="MS Sans Serif" w:hAnsi="MS Sans Serif"/>
          <w:color w:val="000000"/>
          <w:sz w:val="26"/>
          <w:szCs w:val="26"/>
        </w:rPr>
        <w:t>/, установени като неотчетени или неправилно отчетени като недействителни, общо действителните гласове за жалбоподателя са 410. А това обосновава извод, че са налице основания за обявяване на избора за общински съветници за недействителен</w:t>
      </w:r>
      <w:r>
        <w:rPr>
          <w:rFonts w:ascii="MS Sans Serif" w:hAnsi="MS Sans Serif"/>
          <w:color w:val="000000"/>
          <w:sz w:val="26"/>
          <w:szCs w:val="26"/>
        </w:rPr>
        <w:t>. При допълнително установените неотчетени три действителни гласа в полза на коалицията жалбоподател, то при така разпределените гласове по кандидатски листи неправилно в Решение №212/30.10.2023г. при разпределяне на мандатите за общински съветници между п</w:t>
      </w:r>
      <w:r>
        <w:rPr>
          <w:rFonts w:ascii="MS Sans Serif" w:hAnsi="MS Sans Serif"/>
          <w:color w:val="000000"/>
          <w:sz w:val="26"/>
          <w:szCs w:val="26"/>
        </w:rPr>
        <w:t>артиите, коалициите и местните коалиции не е включена КП България на регионите, тъй като получените гласове са равни на общинската избирателна квота - 410.</w:t>
      </w:r>
    </w:p>
    <w:p w:rsidR="00000000" w:rsidRDefault="00675342">
      <w:pPr>
        <w:pStyle w:val="a5"/>
        <w:ind w:firstLine="708"/>
        <w:jc w:val="both"/>
        <w:divId w:val="1495101747"/>
        <w:rPr>
          <w:rFonts w:ascii="MS Sans Serif" w:hAnsi="MS Sans Serif"/>
        </w:rPr>
      </w:pPr>
      <w:r>
        <w:rPr>
          <w:rFonts w:ascii="MS Sans Serif" w:hAnsi="MS Sans Serif"/>
          <w:color w:val="000000"/>
          <w:sz w:val="26"/>
          <w:szCs w:val="26"/>
        </w:rPr>
        <w:t>В конкретния случай спорният момент е отчитането на действителните и недействителните бюлетини и най</w:t>
      </w:r>
      <w:r>
        <w:rPr>
          <w:rFonts w:ascii="MS Sans Serif" w:hAnsi="MS Sans Serif"/>
          <w:color w:val="000000"/>
          <w:sz w:val="26"/>
          <w:szCs w:val="26"/>
        </w:rPr>
        <w:t>-вече относно отчитането на бюлетина в секция №260900054, която е приета за недействителна, тъй като отбелязването е извън очертанията на квадратчето и се твърди, че засяга съседното. Така следва да се имат предвид принципните положения, че бюлетините са с</w:t>
      </w:r>
      <w:r>
        <w:rPr>
          <w:rFonts w:ascii="MS Sans Serif" w:hAnsi="MS Sans Serif"/>
          <w:color w:val="000000"/>
          <w:sz w:val="26"/>
          <w:szCs w:val="26"/>
        </w:rPr>
        <w:t xml:space="preserve">ъс законово определено съдържание според вида избор; при отбелязване на избора следва да се поставя знак в празното квадратче - само знак "Х" или "V", с химикал, пишещ със син цвят, а не други знаци /напр. кръгче, кръстче/. Всяка една бюлетина съответства </w:t>
      </w:r>
      <w:r>
        <w:rPr>
          <w:rFonts w:ascii="MS Sans Serif" w:hAnsi="MS Sans Serif"/>
          <w:color w:val="000000"/>
          <w:sz w:val="26"/>
          <w:szCs w:val="26"/>
        </w:rPr>
        <w:t xml:space="preserve">на един глас, а в разпоредбата на </w:t>
      </w:r>
      <w:hyperlink r:id="rId6" w:history="1">
        <w:r>
          <w:rPr>
            <w:rStyle w:val="a3"/>
            <w:rFonts w:ascii="MS Sans Serif" w:hAnsi="MS Sans Serif"/>
            <w:color w:val="000000"/>
            <w:sz w:val="26"/>
            <w:szCs w:val="26"/>
            <w:u w:val="none"/>
          </w:rPr>
          <w:t>чл.437 от ИК</w:t>
        </w:r>
      </w:hyperlink>
      <w:r>
        <w:rPr>
          <w:rFonts w:ascii="MS Sans Serif" w:hAnsi="MS Sans Serif"/>
          <w:color w:val="000000"/>
          <w:sz w:val="26"/>
          <w:szCs w:val="26"/>
        </w:rPr>
        <w:t xml:space="preserve"> подробно е уредено кога гласът е действителен - ал.2, и кога е недействителен - ал.3. Изрично в ал.4 е предвидено правото на избирателя на пр</w:t>
      </w:r>
      <w:r>
        <w:rPr>
          <w:rFonts w:ascii="MS Sans Serif" w:hAnsi="MS Sans Serif"/>
          <w:color w:val="000000"/>
          <w:sz w:val="26"/>
          <w:szCs w:val="26"/>
        </w:rPr>
        <w:t>едпочитание /преференция/ за кандидат в избраната от него кандидатска листа на партия или коалиция, като е регламентирано в този случай кога предпочитанието се зачита. При отчитането на бюлетината в секция №260900054 от жалбоподателя още в постъпилата жалб</w:t>
      </w:r>
      <w:r>
        <w:rPr>
          <w:rFonts w:ascii="MS Sans Serif" w:hAnsi="MS Sans Serif"/>
          <w:color w:val="000000"/>
          <w:sz w:val="26"/>
          <w:szCs w:val="26"/>
        </w:rPr>
        <w:t xml:space="preserve">а се твърди, че има бюлетина, която е с отбелязване на знак, който излиза извън квадратчето на съответната кандидатска листа, но не навлиза в квадратчето на друга листа, и така гласът е отчетен неправилно като недействителен. При прегледа на бюлетините от </w:t>
      </w:r>
      <w:r>
        <w:rPr>
          <w:rFonts w:ascii="MS Sans Serif" w:hAnsi="MS Sans Serif"/>
          <w:color w:val="000000"/>
          <w:sz w:val="26"/>
          <w:szCs w:val="26"/>
        </w:rPr>
        <w:t>вещото лице се установява, че в посочената секция има 1 недействителна бюлетина с отбелязване извън очертанията на квадратчето, което е безспорно между страните. Спорният момент е по отношение на факта дали така поставеното отбелязване засяга, т.е. навлиза</w:t>
      </w:r>
      <w:r>
        <w:rPr>
          <w:rFonts w:ascii="MS Sans Serif" w:hAnsi="MS Sans Serif"/>
          <w:color w:val="000000"/>
          <w:sz w:val="26"/>
          <w:szCs w:val="26"/>
        </w:rPr>
        <w:t>, в квадратчето на друга листа, както и дали това може да бъде счетено като вписани специални символи. Следва да се има предвид, че квадратчетата за различните кандидати на всяка бюлетина, издадена по образец, са отделени с хоризонтална разграничителна лин</w:t>
      </w:r>
      <w:r>
        <w:rPr>
          <w:rFonts w:ascii="MS Sans Serif" w:hAnsi="MS Sans Serif"/>
          <w:color w:val="000000"/>
          <w:sz w:val="26"/>
          <w:szCs w:val="26"/>
        </w:rPr>
        <w:t>ия. В случая при преглед на спорната бюлетина – л.1244-1245 по делото, съдът установи, че поставеният знак навлиза не в квадратчето на другата листа, а навлиза след разделителната линия между квадратчетата на двете съседни листи и спира до квадратчето. Так</w:t>
      </w:r>
      <w:r>
        <w:rPr>
          <w:rFonts w:ascii="MS Sans Serif" w:hAnsi="MS Sans Serif"/>
          <w:color w:val="000000"/>
          <w:sz w:val="26"/>
          <w:szCs w:val="26"/>
        </w:rPr>
        <w:t>а няма дори минимално навлизане в квадратчето на съседната листа, като следва да се има предвид и че ако има навлизане в квадратчето на съседната листа, то не може да бъде преценявано доколко е много или малко навлизането. По формирания спор основно следва</w:t>
      </w:r>
      <w:r>
        <w:rPr>
          <w:rFonts w:ascii="MS Sans Serif" w:hAnsi="MS Sans Serif"/>
          <w:color w:val="000000"/>
          <w:sz w:val="26"/>
          <w:szCs w:val="26"/>
        </w:rPr>
        <w:t xml:space="preserve"> да се отчете приложеното копие от тази бюлетина, видно от което действително няма засягане на съседното квадратче. Изписването на знака „Х“ спира до границата на съседното квадратче и не го засяга, но е засегнато пространство между двете квадратчета. Имен</w:t>
      </w:r>
      <w:r>
        <w:rPr>
          <w:rFonts w:ascii="MS Sans Serif" w:hAnsi="MS Sans Serif"/>
          <w:color w:val="000000"/>
          <w:sz w:val="26"/>
          <w:szCs w:val="26"/>
        </w:rPr>
        <w:t>но последното е формирало погрешния извод на вещото лице, тъй като при изслушването в с.з. се твърди навлизане в „съседното поле“. Последното не може да бъде прието за изискуемото по закона „навлизане в квадратчето на друга листа“. Още повече, че разпоредб</w:t>
      </w:r>
      <w:r>
        <w:rPr>
          <w:rFonts w:ascii="MS Sans Serif" w:hAnsi="MS Sans Serif"/>
          <w:color w:val="000000"/>
          <w:sz w:val="26"/>
          <w:szCs w:val="26"/>
        </w:rPr>
        <w:t xml:space="preserve">ата на т.6, ал.3 на чл.437 от ИК, която сочи условията да се установи подаден глас за недействителен, изисква да бъдат засегнати повече от едно квадратче за гласуване, при наличие на кумулативното условие да не може да бъде установена еднозначно волята на </w:t>
      </w:r>
      <w:r>
        <w:rPr>
          <w:rFonts w:ascii="MS Sans Serif" w:hAnsi="MS Sans Serif"/>
          <w:color w:val="000000"/>
          <w:sz w:val="26"/>
          <w:szCs w:val="26"/>
        </w:rPr>
        <w:t>избирателя. В спорната бюлетина няма засягане на повече от едно квадратче, отбелязването е само в квадратчето на №45, поради което и не следва да се обсъжда другия определящ елемент от правната норма – дали еднозначно определена воля на избирателя. Тя безс</w:t>
      </w:r>
      <w:r>
        <w:rPr>
          <w:rFonts w:ascii="MS Sans Serif" w:hAnsi="MS Sans Serif"/>
          <w:color w:val="000000"/>
          <w:sz w:val="26"/>
          <w:szCs w:val="26"/>
        </w:rPr>
        <w:t>порно се определя като такава изразена за листа с №45, доколкото само в това квадратче е поставеният знак, макар и да излиза извън него. Излизането извън рамките на квадратчето с №45 не е основание да се приеме и наличието на вписан специален символ, както</w:t>
      </w:r>
      <w:r>
        <w:rPr>
          <w:rFonts w:ascii="MS Sans Serif" w:hAnsi="MS Sans Serif"/>
          <w:color w:val="000000"/>
          <w:sz w:val="26"/>
          <w:szCs w:val="26"/>
        </w:rPr>
        <w:t xml:space="preserve"> беше обсъдено вече в мотивите на съда. </w:t>
      </w:r>
    </w:p>
    <w:p w:rsidR="00000000" w:rsidRDefault="00675342">
      <w:pPr>
        <w:pStyle w:val="a5"/>
        <w:ind w:firstLine="708"/>
        <w:jc w:val="both"/>
        <w:divId w:val="1495101747"/>
        <w:rPr>
          <w:rFonts w:ascii="MS Sans Serif" w:hAnsi="MS Sans Serif"/>
        </w:rPr>
      </w:pPr>
      <w:r>
        <w:rPr>
          <w:rFonts w:ascii="MS Sans Serif" w:hAnsi="MS Sans Serif"/>
          <w:color w:val="000000"/>
          <w:sz w:val="26"/>
          <w:szCs w:val="26"/>
        </w:rPr>
        <w:t xml:space="preserve">При извършеното оспорване по реда на чл.193 от ГПК и установеното, подробно посочено до тук, относно съдържанието на протоколите от </w:t>
      </w:r>
      <w:r>
        <w:rPr>
          <w:rFonts w:ascii="MS Sans Serif" w:hAnsi="MS Sans Serif"/>
          <w:sz w:val="26"/>
          <w:szCs w:val="26"/>
        </w:rPr>
        <w:t>СИК №</w:t>
      </w:r>
      <w:r>
        <w:rPr>
          <w:rFonts w:ascii="MS Sans Serif" w:hAnsi="MS Sans Serif"/>
          <w:sz w:val="26"/>
          <w:szCs w:val="26"/>
          <w:lang w:val="en-US"/>
        </w:rPr>
        <w:t>2609000</w:t>
      </w:r>
      <w:r>
        <w:rPr>
          <w:rFonts w:ascii="MS Sans Serif" w:hAnsi="MS Sans Serif"/>
          <w:sz w:val="26"/>
          <w:szCs w:val="26"/>
        </w:rPr>
        <w:t>23 и от СИК №</w:t>
      </w:r>
      <w:r>
        <w:rPr>
          <w:rFonts w:ascii="MS Sans Serif" w:hAnsi="MS Sans Serif"/>
          <w:sz w:val="26"/>
          <w:szCs w:val="26"/>
          <w:lang w:val="en-US"/>
        </w:rPr>
        <w:t>2609000</w:t>
      </w:r>
      <w:r>
        <w:rPr>
          <w:rFonts w:ascii="MS Sans Serif" w:hAnsi="MS Sans Serif"/>
          <w:sz w:val="26"/>
          <w:szCs w:val="26"/>
        </w:rPr>
        <w:t>54</w:t>
      </w:r>
      <w:r>
        <w:rPr>
          <w:rFonts w:ascii="MS Sans Serif" w:hAnsi="MS Sans Serif"/>
          <w:color w:val="000000"/>
          <w:sz w:val="26"/>
          <w:szCs w:val="26"/>
        </w:rPr>
        <w:t xml:space="preserve">3, съдът счита за доказано </w:t>
      </w:r>
      <w:r>
        <w:rPr>
          <w:rFonts w:ascii="MS Sans Serif" w:hAnsi="MS Sans Serif"/>
          <w:sz w:val="26"/>
          <w:szCs w:val="26"/>
        </w:rPr>
        <w:t>при повторното преброя</w:t>
      </w:r>
      <w:r>
        <w:rPr>
          <w:rFonts w:ascii="MS Sans Serif" w:hAnsi="MS Sans Serif"/>
          <w:sz w:val="26"/>
          <w:szCs w:val="26"/>
        </w:rPr>
        <w:t>ване наличието на допълнителни три гласа в полза на кандидатската листа на жалбоподателя. При оспорването на посочените протоколи к</w:t>
      </w:r>
      <w:r>
        <w:rPr>
          <w:rFonts w:ascii="MS Sans Serif" w:hAnsi="MS Sans Serif"/>
          <w:color w:val="000000"/>
          <w:sz w:val="26"/>
          <w:szCs w:val="26"/>
        </w:rPr>
        <w:t>онкретните твърдения за допуснати нарушения при отчитането на недействителни и действителни гласове се установиха.</w:t>
      </w:r>
    </w:p>
    <w:p w:rsidR="00000000" w:rsidRDefault="00675342">
      <w:pPr>
        <w:pStyle w:val="a5"/>
        <w:ind w:firstLine="708"/>
        <w:jc w:val="both"/>
        <w:divId w:val="1495101747"/>
        <w:rPr>
          <w:rFonts w:ascii="MS Sans Serif" w:hAnsi="MS Sans Serif"/>
        </w:rPr>
      </w:pPr>
      <w:r>
        <w:rPr>
          <w:rFonts w:ascii="MS Sans Serif" w:hAnsi="MS Sans Serif"/>
          <w:color w:val="000000"/>
          <w:sz w:val="26"/>
          <w:szCs w:val="26"/>
        </w:rPr>
        <w:t>По отношен</w:t>
      </w:r>
      <w:r>
        <w:rPr>
          <w:rFonts w:ascii="MS Sans Serif" w:hAnsi="MS Sans Serif"/>
          <w:color w:val="000000"/>
          <w:sz w:val="26"/>
          <w:szCs w:val="26"/>
        </w:rPr>
        <w:t xml:space="preserve">ие на другите изложени в жалбата нарушения, касаещи нарушения в останалите СИК, а именно - при броенето не били показвани номера на бюлетини пред камерата, не било ясно как са определени кои от тях са действителни и кои не са, бюлетините били разпределени </w:t>
      </w:r>
      <w:r>
        <w:rPr>
          <w:rFonts w:ascii="MS Sans Serif" w:hAnsi="MS Sans Serif"/>
          <w:color w:val="000000"/>
          <w:sz w:val="26"/>
          <w:szCs w:val="26"/>
        </w:rPr>
        <w:t>между членовете на комисията и не били обсъждани, както и че не били отразявани възраженията на застъпниците и не им бил осигуряван достъп до преброяване, съдът счита, че са изложени общо и са лишени от необходимата конкретика. В протокола на ОИК е изрично</w:t>
      </w:r>
      <w:r>
        <w:rPr>
          <w:rFonts w:ascii="MS Sans Serif" w:hAnsi="MS Sans Serif"/>
          <w:color w:val="000000"/>
          <w:sz w:val="26"/>
          <w:szCs w:val="26"/>
        </w:rPr>
        <w:t xml:space="preserve"> посочено, че няма спорове и възражения относно представените от СИК протоколи и посочените в тях резултати между членовете на комисията. От представените по делото протоколи на СИК се установи, че нито един от тях не е подписан с възражение от член на ком</w:t>
      </w:r>
      <w:r>
        <w:rPr>
          <w:rFonts w:ascii="MS Sans Serif" w:hAnsi="MS Sans Serif"/>
          <w:color w:val="000000"/>
          <w:sz w:val="26"/>
          <w:szCs w:val="26"/>
        </w:rPr>
        <w:t>исията или с особено мнение. В останалите СИК не следва да бъде извършвано повторно преброяване, тъй като освен че съдът безспорно не е орган и участник в изборното правоотношение, то и наведените съображения са общи и без подкрепа от писмени доказателства</w:t>
      </w:r>
      <w:r>
        <w:rPr>
          <w:rFonts w:ascii="MS Sans Serif" w:hAnsi="MS Sans Serif"/>
          <w:color w:val="000000"/>
          <w:sz w:val="26"/>
          <w:szCs w:val="26"/>
        </w:rPr>
        <w:t xml:space="preserve"> /жалби, възражения от изборния ден/. Сами по себе си твърденията за големия брой недействителни гласове и малкия брой разлика при установените гласове за жалбоподат</w:t>
      </w:r>
      <w:r>
        <w:rPr>
          <w:rFonts w:ascii="MS Sans Serif" w:hAnsi="MS Sans Serif"/>
          <w:color w:val="000000"/>
          <w:sz w:val="26"/>
          <w:szCs w:val="26"/>
          <w:lang w:val="en-US"/>
        </w:rPr>
        <w:t>e</w:t>
      </w:r>
      <w:r>
        <w:rPr>
          <w:rFonts w:ascii="MS Sans Serif" w:hAnsi="MS Sans Serif"/>
          <w:color w:val="000000"/>
          <w:sz w:val="26"/>
          <w:szCs w:val="26"/>
        </w:rPr>
        <w:t>ля, недостигащи до покриване на общинската квота, не са от естество да мотивират повторнот</w:t>
      </w:r>
      <w:r>
        <w:rPr>
          <w:rFonts w:ascii="MS Sans Serif" w:hAnsi="MS Sans Serif"/>
          <w:color w:val="000000"/>
          <w:sz w:val="26"/>
          <w:szCs w:val="26"/>
        </w:rPr>
        <w:t xml:space="preserve">о преброяване на бюлетините в съдебното производство, извън изрично вече посочените пет СИК с конкретни нарушения. </w:t>
      </w:r>
    </w:p>
    <w:p w:rsidR="00000000" w:rsidRDefault="00675342">
      <w:pPr>
        <w:pStyle w:val="a5"/>
        <w:ind w:firstLine="708"/>
        <w:jc w:val="both"/>
        <w:divId w:val="1495101747"/>
        <w:rPr>
          <w:rFonts w:ascii="MS Sans Serif" w:hAnsi="MS Sans Serif"/>
        </w:rPr>
      </w:pPr>
      <w:r>
        <w:rPr>
          <w:rFonts w:ascii="MS Sans Serif" w:hAnsi="MS Sans Serif"/>
          <w:color w:val="000000"/>
          <w:sz w:val="26"/>
          <w:szCs w:val="26"/>
        </w:rPr>
        <w:t>Наред с това следва да се има предвид, че самият жалбоподател не спори относно това, че протоколите на СИК са подписани без възражения и осо</w:t>
      </w:r>
      <w:r>
        <w:rPr>
          <w:rFonts w:ascii="MS Sans Serif" w:hAnsi="MS Sans Serif"/>
          <w:color w:val="000000"/>
          <w:sz w:val="26"/>
          <w:szCs w:val="26"/>
        </w:rPr>
        <w:t>бени мнения, при липса на спор относно действителността им при преброяването и отчитането на подадените във всяка СИК гласове. В тях няма отразено постъпили жалби и възражения, което да е индиция, че при преброяването и преценката на действителността на бю</w:t>
      </w:r>
      <w:r>
        <w:rPr>
          <w:rFonts w:ascii="MS Sans Serif" w:hAnsi="MS Sans Serif"/>
          <w:color w:val="000000"/>
          <w:sz w:val="26"/>
          <w:szCs w:val="26"/>
        </w:rPr>
        <w:t>летините е имало нарушения. Нещо повече – разпитаният по делото свидетел също не сочи да е имало сигнали, жалби и възражения, подадени по съответния предвиден в ИК ред. Не е установено и преброяване в хипотезата на чл.445, ал.3 от ИК и няма писмени данни з</w:t>
      </w:r>
      <w:r>
        <w:rPr>
          <w:rFonts w:ascii="MS Sans Serif" w:hAnsi="MS Sans Serif"/>
          <w:color w:val="000000"/>
          <w:sz w:val="26"/>
          <w:szCs w:val="26"/>
        </w:rPr>
        <w:t>а съществуващи противоречия между членовете на СИК. Изложените от свидетеля показания не могат да установят възприетото от него като противоречия или допуснати нарушения, влияещи съществено на изборния процес. Като гаранция за защита правата на кандидатите</w:t>
      </w:r>
      <w:r>
        <w:rPr>
          <w:rFonts w:ascii="MS Sans Serif" w:hAnsi="MS Sans Serif"/>
          <w:color w:val="000000"/>
          <w:sz w:val="26"/>
          <w:szCs w:val="26"/>
        </w:rPr>
        <w:t xml:space="preserve"> е възможността техни представителите да присъстват в СИК и да следят за спазване на правилата, а при констатирани нарушения да подават сигнали. В тази връзка следва да се отчете и начинът за образуване на секционните избирателни комисии, за които основнот</w:t>
      </w:r>
      <w:r>
        <w:rPr>
          <w:rFonts w:ascii="MS Sans Serif" w:hAnsi="MS Sans Serif"/>
          <w:color w:val="000000"/>
          <w:sz w:val="26"/>
          <w:szCs w:val="26"/>
        </w:rPr>
        <w:t>о правомощие е да преброят гласовете, подадени за кандидатските листи, както и предпочитанията (преференциите) за кандидатите на партии и коалиции от партии при избори за общински съветници. Членовете на СИК се назначават за всяка избирателна секция след к</w:t>
      </w:r>
      <w:r>
        <w:rPr>
          <w:rFonts w:ascii="MS Sans Serif" w:hAnsi="MS Sans Serif"/>
          <w:color w:val="000000"/>
          <w:sz w:val="26"/>
          <w:szCs w:val="26"/>
        </w:rPr>
        <w:t xml:space="preserve">онсултации, като съществува забрана представителите на една партия или коалиция от партии да имат мнозинство в една и съща избирателна комисия, както и председателят и секретарят не могат да бъдат от една и съща партия или коалиция от партии. Протоколите, </w:t>
      </w:r>
      <w:r>
        <w:rPr>
          <w:rFonts w:ascii="MS Sans Serif" w:hAnsi="MS Sans Serif"/>
          <w:color w:val="000000"/>
          <w:sz w:val="26"/>
          <w:szCs w:val="26"/>
        </w:rPr>
        <w:t xml:space="preserve">които са съставени от СИК, не са с отразени постъпили в изборния ден жалби, няма подписи с особени мнения, няма описани подадени заявления, възражения или забележки, включително и от застъпници, които да са такива за КП България на регионите, поради което </w:t>
      </w:r>
      <w:r>
        <w:rPr>
          <w:rFonts w:ascii="MS Sans Serif" w:hAnsi="MS Sans Serif"/>
          <w:color w:val="000000"/>
          <w:sz w:val="26"/>
          <w:szCs w:val="26"/>
        </w:rPr>
        <w:t>и следва да се приеме, че провеждането на изборния ден е без тези твърдени допуснати нарушения. Протоколите на СИК и ОИК са официални документи и тяхната материална доказателствена сила не може да бъде оборвана със свидетелски показания. Свидетелските пока</w:t>
      </w:r>
      <w:r>
        <w:rPr>
          <w:rFonts w:ascii="MS Sans Serif" w:hAnsi="MS Sans Serif"/>
          <w:color w:val="000000"/>
          <w:sz w:val="26"/>
          <w:szCs w:val="26"/>
        </w:rPr>
        <w:t>зания не могат да опровергаят констатациите в официалните документи. По отношение твърденията, че в протоколите има зачерквания и поправки и липсва подпис на членовете на комисията, то следва да се има предвид не само изложеното по отношение на общите твър</w:t>
      </w:r>
      <w:r>
        <w:rPr>
          <w:rFonts w:ascii="MS Sans Serif" w:hAnsi="MS Sans Serif"/>
          <w:color w:val="000000"/>
          <w:sz w:val="26"/>
          <w:szCs w:val="26"/>
        </w:rPr>
        <w:t xml:space="preserve">дения за нарушения в изборния ден и липсата на жалби и възражения по отношение на такива, а и че установените поправки не са по реда на чл.433, ал.3 от ИК /сгрешен протокол/, а са по реда на чл.441, ал.2 от ИК и няма данни за отказ от член на комисията да </w:t>
      </w:r>
      <w:r>
        <w:rPr>
          <w:rFonts w:ascii="MS Sans Serif" w:hAnsi="MS Sans Serif"/>
          <w:color w:val="000000"/>
          <w:sz w:val="26"/>
          <w:szCs w:val="26"/>
        </w:rPr>
        <w:t>подпише протокола.</w:t>
      </w:r>
    </w:p>
    <w:p w:rsidR="00000000" w:rsidRDefault="00675342">
      <w:pPr>
        <w:pStyle w:val="a5"/>
        <w:ind w:firstLine="708"/>
        <w:jc w:val="both"/>
        <w:divId w:val="1495101747"/>
        <w:rPr>
          <w:rFonts w:ascii="MS Sans Serif" w:hAnsi="MS Sans Serif"/>
        </w:rPr>
      </w:pPr>
      <w:r>
        <w:rPr>
          <w:rFonts w:ascii="MS Sans Serif" w:hAnsi="MS Sans Serif"/>
          <w:color w:val="000000"/>
          <w:sz w:val="26"/>
          <w:szCs w:val="26"/>
        </w:rPr>
        <w:t>За да бъде опорочен изборният резултат, не е достатъчно само да е допуснато нарушение на процедурата, а то трябва да е съществено и за да бъде приет за опорочен вотът на избирателя, то следва да са допуснати такива съществени нарушения н</w:t>
      </w:r>
      <w:r>
        <w:rPr>
          <w:rFonts w:ascii="MS Sans Serif" w:hAnsi="MS Sans Serif"/>
          <w:color w:val="000000"/>
          <w:sz w:val="26"/>
          <w:szCs w:val="26"/>
        </w:rPr>
        <w:t>а изборния процес, които освен че са в отношение на причина и следствие, трябва да повлияят на резултата и той да стане различен от постановения. Различен резултат би съществувал в конкретния случай ако нарушението рефлектира върху общинската избирателна к</w:t>
      </w:r>
      <w:r>
        <w:rPr>
          <w:rFonts w:ascii="MS Sans Serif" w:hAnsi="MS Sans Serif"/>
          <w:color w:val="000000"/>
          <w:sz w:val="26"/>
          <w:szCs w:val="26"/>
        </w:rPr>
        <w:t xml:space="preserve">вота, легално определение за която е дадено в </w:t>
      </w:r>
      <w:hyperlink r:id="rId7" w:history="1">
        <w:r>
          <w:rPr>
            <w:rStyle w:val="a3"/>
            <w:rFonts w:ascii="MS Sans Serif" w:hAnsi="MS Sans Serif"/>
            <w:color w:val="000000"/>
            <w:sz w:val="26"/>
            <w:szCs w:val="26"/>
            <w:u w:val="none"/>
          </w:rPr>
          <w:t>т.14 на пар.1 от ДР на ИК</w:t>
        </w:r>
      </w:hyperlink>
      <w:r>
        <w:rPr>
          <w:rFonts w:ascii="MS Sans Serif" w:hAnsi="MS Sans Serif"/>
          <w:color w:val="000000"/>
          <w:sz w:val="26"/>
          <w:szCs w:val="26"/>
        </w:rPr>
        <w:t xml:space="preserve"> или ако броят на действителните бюлетини с избор за кандидатската листа на жалбоподателя надхвърли/равен е на общ</w:t>
      </w:r>
      <w:r>
        <w:rPr>
          <w:rFonts w:ascii="MS Sans Serif" w:hAnsi="MS Sans Serif"/>
          <w:color w:val="000000"/>
          <w:sz w:val="26"/>
          <w:szCs w:val="26"/>
        </w:rPr>
        <w:t>инската избирателна квота и това води до ново разпределяне на мандатите за общински съветници между партиите, коалициите и местните коалиции, получили гласове не по-малко от общинската избирателна квота. Именно последното се установи в настоящия процес – ж</w:t>
      </w:r>
      <w:r>
        <w:rPr>
          <w:rFonts w:ascii="MS Sans Serif" w:hAnsi="MS Sans Serif"/>
          <w:color w:val="000000"/>
          <w:sz w:val="26"/>
          <w:szCs w:val="26"/>
        </w:rPr>
        <w:t xml:space="preserve">албоподателят КП РБ е </w:t>
      </w:r>
      <w:r>
        <w:rPr>
          <w:rFonts w:ascii="MS Sans Serif" w:hAnsi="MS Sans Serif"/>
          <w:sz w:val="26"/>
          <w:szCs w:val="26"/>
        </w:rPr>
        <w:t>получил повече действителни гласове – 410 вместо отчетените 407, и така има действително полагащ му се мандат в общинския съвет на основание чл.453, ал.3 от ИК. Предвид изложеното изборът за общински съветници в Община Димитровград сл</w:t>
      </w:r>
      <w:r>
        <w:rPr>
          <w:rFonts w:ascii="MS Sans Serif" w:hAnsi="MS Sans Serif"/>
          <w:sz w:val="26"/>
          <w:szCs w:val="26"/>
        </w:rPr>
        <w:t xml:space="preserve">едва да се обяви за недействителен. </w:t>
      </w:r>
    </w:p>
    <w:p w:rsidR="00000000" w:rsidRDefault="00675342">
      <w:pPr>
        <w:pStyle w:val="a5"/>
        <w:ind w:firstLine="708"/>
        <w:jc w:val="both"/>
        <w:divId w:val="1495101747"/>
        <w:rPr>
          <w:rFonts w:ascii="MS Sans Serif" w:hAnsi="MS Sans Serif"/>
        </w:rPr>
      </w:pPr>
      <w:r>
        <w:rPr>
          <w:rFonts w:ascii="MS Sans Serif" w:hAnsi="MS Sans Serif"/>
          <w:sz w:val="26"/>
          <w:szCs w:val="26"/>
        </w:rPr>
        <w:t>На жалбоподателя следва да бъдат заплатени направените по делото разноски – 3000,00 лева за експертиза, 1000,00 лева за адв.защита.</w:t>
      </w:r>
    </w:p>
    <w:p w:rsidR="00000000" w:rsidRDefault="00675342">
      <w:pPr>
        <w:pStyle w:val="a5"/>
        <w:ind w:firstLine="708"/>
        <w:jc w:val="both"/>
        <w:divId w:val="1495101747"/>
        <w:rPr>
          <w:rFonts w:ascii="MS Sans Serif" w:hAnsi="MS Sans Serif"/>
        </w:rPr>
      </w:pPr>
      <w:r>
        <w:rPr>
          <w:rFonts w:ascii="MS Sans Serif" w:hAnsi="MS Sans Serif"/>
          <w:sz w:val="26"/>
          <w:szCs w:val="26"/>
        </w:rPr>
        <w:t>Мотивиран така и на основание чл.459, ал.10 от ИК съдът</w:t>
      </w:r>
    </w:p>
    <w:p w:rsidR="00000000" w:rsidRDefault="00675342">
      <w:pPr>
        <w:pStyle w:val="a5"/>
        <w:ind w:firstLine="708"/>
        <w:jc w:val="both"/>
        <w:divId w:val="1495101747"/>
        <w:rPr>
          <w:rFonts w:ascii="MS Sans Serif" w:hAnsi="MS Sans Serif"/>
        </w:rPr>
      </w:pPr>
      <w:r>
        <w:rPr>
          <w:rFonts w:ascii="MS Sans Serif" w:hAnsi="MS Sans Serif"/>
          <w:sz w:val="26"/>
          <w:szCs w:val="26"/>
        </w:rPr>
        <w:t>Р Е Ш И :</w:t>
      </w:r>
    </w:p>
    <w:p w:rsidR="00000000" w:rsidRDefault="00675342">
      <w:pPr>
        <w:pStyle w:val="a5"/>
        <w:ind w:firstLine="709"/>
        <w:jc w:val="both"/>
        <w:divId w:val="1495101747"/>
        <w:rPr>
          <w:rFonts w:ascii="MS Sans Serif" w:hAnsi="MS Sans Serif"/>
        </w:rPr>
      </w:pPr>
      <w:r>
        <w:rPr>
          <w:rFonts w:ascii="MS Sans Serif" w:hAnsi="MS Sans Serif"/>
          <w:sz w:val="26"/>
          <w:szCs w:val="26"/>
        </w:rPr>
        <w:t>ОБЯВЯВА ЗА НЕДЕЙСТВИТ</w:t>
      </w:r>
      <w:r>
        <w:rPr>
          <w:rFonts w:ascii="MS Sans Serif" w:hAnsi="MS Sans Serif"/>
          <w:sz w:val="26"/>
          <w:szCs w:val="26"/>
        </w:rPr>
        <w:t>ЕЛЕН резултата от изборите за общински съветници в Община Димитровград</w:t>
      </w:r>
      <w:r>
        <w:rPr>
          <w:rFonts w:ascii="MS Sans Serif" w:hAnsi="MS Sans Serif"/>
          <w:sz w:val="22"/>
          <w:szCs w:val="22"/>
        </w:rPr>
        <w:t xml:space="preserve"> </w:t>
      </w:r>
      <w:r>
        <w:rPr>
          <w:rFonts w:ascii="MS Sans Serif" w:hAnsi="MS Sans Serif"/>
          <w:sz w:val="26"/>
          <w:szCs w:val="26"/>
        </w:rPr>
        <w:t>на 29.10.203г., обявен с Решение №212/30.10.2023г. на Общинска избирателна комисия Димитровград и ВРЪЩА книжата в ОИК Димитровград за обявяване на действителните резултати.</w:t>
      </w:r>
    </w:p>
    <w:p w:rsidR="00000000" w:rsidRDefault="00675342">
      <w:pPr>
        <w:pStyle w:val="a5"/>
        <w:ind w:firstLine="709"/>
        <w:jc w:val="both"/>
        <w:divId w:val="1495101747"/>
        <w:rPr>
          <w:rFonts w:ascii="MS Sans Serif" w:hAnsi="MS Sans Serif"/>
        </w:rPr>
      </w:pPr>
      <w:r>
        <w:rPr>
          <w:rFonts w:ascii="MS Sans Serif" w:hAnsi="MS Sans Serif"/>
          <w:sz w:val="26"/>
          <w:szCs w:val="26"/>
        </w:rPr>
        <w:t>ОСЪЖДА ОИК Д</w:t>
      </w:r>
      <w:r>
        <w:rPr>
          <w:rFonts w:ascii="MS Sans Serif" w:hAnsi="MS Sans Serif"/>
          <w:sz w:val="26"/>
          <w:szCs w:val="26"/>
        </w:rPr>
        <w:t>имитровград да заплати на КП БР направените по делото разноски в размер общо 4000,00 лева</w:t>
      </w:r>
    </w:p>
    <w:p w:rsidR="00000000" w:rsidRDefault="00675342">
      <w:pPr>
        <w:pStyle w:val="a5"/>
        <w:ind w:firstLine="709"/>
        <w:jc w:val="both"/>
        <w:divId w:val="1495101747"/>
        <w:rPr>
          <w:rFonts w:ascii="MS Sans Serif" w:hAnsi="MS Sans Serif"/>
        </w:rPr>
      </w:pPr>
      <w:r>
        <w:rPr>
          <w:rFonts w:ascii="MS Sans Serif" w:hAnsi="MS Sans Serif"/>
          <w:sz w:val="26"/>
          <w:szCs w:val="26"/>
        </w:rPr>
        <w:t xml:space="preserve">Решението може да бъде обжалвано пред Върховния административен съд в 7-дневен срок от съобщаването му. </w:t>
      </w:r>
    </w:p>
    <w:tbl>
      <w:tblPr>
        <w:tblW w:w="5000" w:type="pct"/>
        <w:tblCellSpacing w:w="15" w:type="dxa"/>
        <w:tblLook w:val="04A0" w:firstRow="1" w:lastRow="0" w:firstColumn="1" w:lastColumn="0" w:noHBand="0" w:noVBand="1"/>
      </w:tblPr>
      <w:tblGrid>
        <w:gridCol w:w="251"/>
        <w:gridCol w:w="5701"/>
        <w:gridCol w:w="3210"/>
      </w:tblGrid>
      <w:tr w:rsidR="00000000">
        <w:trPr>
          <w:divId w:val="1115059979"/>
          <w:tblCellSpacing w:w="15" w:type="dxa"/>
        </w:trPr>
        <w:tc>
          <w:tcPr>
            <w:tcW w:w="0" w:type="auto"/>
            <w:tcMar>
              <w:top w:w="15" w:type="dxa"/>
              <w:left w:w="15" w:type="dxa"/>
              <w:bottom w:w="15" w:type="dxa"/>
              <w:right w:w="15" w:type="dxa"/>
            </w:tcMar>
            <w:hideMark/>
          </w:tcPr>
          <w:p w:rsidR="00000000" w:rsidRDefault="00675342">
            <w:pPr>
              <w:rPr>
                <w:rFonts w:eastAsia="Times New Roman"/>
                <w:sz w:val="20"/>
                <w:szCs w:val="20"/>
              </w:rPr>
            </w:pPr>
          </w:p>
        </w:tc>
        <w:tc>
          <w:tcPr>
            <w:tcW w:w="0" w:type="auto"/>
            <w:tcMar>
              <w:top w:w="15" w:type="dxa"/>
              <w:left w:w="15" w:type="dxa"/>
              <w:bottom w:w="15" w:type="dxa"/>
              <w:right w:w="15" w:type="dxa"/>
            </w:tcMar>
            <w:hideMark/>
          </w:tcPr>
          <w:p w:rsidR="00000000" w:rsidRDefault="00675342">
            <w:pPr>
              <w:rPr>
                <w:rFonts w:eastAsia="Times New Roman"/>
                <w:sz w:val="20"/>
                <w:szCs w:val="20"/>
              </w:rPr>
            </w:pPr>
          </w:p>
        </w:tc>
        <w:tc>
          <w:tcPr>
            <w:tcW w:w="1750" w:type="pct"/>
            <w:tcMar>
              <w:top w:w="15" w:type="dxa"/>
              <w:left w:w="15" w:type="dxa"/>
              <w:bottom w:w="15" w:type="dxa"/>
              <w:right w:w="15" w:type="dxa"/>
            </w:tcMar>
            <w:vAlign w:val="center"/>
            <w:hideMark/>
          </w:tcPr>
          <w:p w:rsidR="00000000" w:rsidRDefault="00675342">
            <w:pPr>
              <w:rPr>
                <w:rFonts w:eastAsia="Times New Roman"/>
                <w:sz w:val="20"/>
                <w:szCs w:val="20"/>
              </w:rPr>
            </w:pPr>
          </w:p>
        </w:tc>
      </w:tr>
      <w:tr w:rsidR="00000000">
        <w:trPr>
          <w:divId w:val="1115059979"/>
          <w:tblCellSpacing w:w="15" w:type="dxa"/>
        </w:trPr>
        <w:tc>
          <w:tcPr>
            <w:tcW w:w="0" w:type="auto"/>
            <w:tcMar>
              <w:top w:w="15" w:type="dxa"/>
              <w:left w:w="15" w:type="dxa"/>
              <w:bottom w:w="15" w:type="dxa"/>
              <w:right w:w="15" w:type="dxa"/>
            </w:tcMar>
            <w:hideMark/>
          </w:tcPr>
          <w:p w:rsidR="00000000" w:rsidRDefault="00675342">
            <w:pPr>
              <w:rPr>
                <w:rFonts w:eastAsia="Times New Roman"/>
                <w:sz w:val="20"/>
                <w:szCs w:val="20"/>
              </w:rPr>
            </w:pPr>
          </w:p>
        </w:tc>
        <w:tc>
          <w:tcPr>
            <w:tcW w:w="0" w:type="auto"/>
            <w:tcMar>
              <w:top w:w="15" w:type="dxa"/>
              <w:left w:w="15" w:type="dxa"/>
              <w:bottom w:w="15" w:type="dxa"/>
              <w:right w:w="15" w:type="dxa"/>
            </w:tcMar>
            <w:hideMark/>
          </w:tcPr>
          <w:p w:rsidR="00000000" w:rsidRDefault="00675342">
            <w:pPr>
              <w:jc w:val="right"/>
              <w:rPr>
                <w:rFonts w:eastAsia="Times New Roman"/>
              </w:rPr>
            </w:pPr>
            <w:r>
              <w:rPr>
                <w:rStyle w:val="printdefinition"/>
                <w:rFonts w:ascii="MS Sans Serif" w:eastAsia="Times New Roman" w:hAnsi="MS Sans Serif"/>
                <w:b/>
                <w:bCs/>
                <w:caps/>
                <w:color w:val="000000"/>
              </w:rPr>
              <w:t>Съди</w:t>
            </w:r>
            <w:r>
              <w:rPr>
                <w:rStyle w:val="printdefinition"/>
                <w:rFonts w:ascii="MS Sans Serif" w:eastAsia="Times New Roman" w:hAnsi="MS Sans Serif"/>
                <w:b/>
                <w:bCs/>
                <w:caps/>
                <w:color w:val="000000"/>
              </w:rPr>
              <w:t>я</w:t>
            </w:r>
            <w:r>
              <w:rPr>
                <w:rStyle w:val="a6"/>
                <w:rFonts w:ascii="MS Sans Serif" w:eastAsia="Times New Roman" w:hAnsi="MS Sans Serif"/>
                <w:caps/>
                <w:color w:val="000000"/>
              </w:rPr>
              <w:t xml:space="preserve">: </w:t>
            </w:r>
          </w:p>
        </w:tc>
        <w:tc>
          <w:tcPr>
            <w:tcW w:w="1750" w:type="pct"/>
            <w:tcMar>
              <w:top w:w="15" w:type="dxa"/>
              <w:left w:w="15" w:type="dxa"/>
              <w:bottom w:w="15" w:type="dxa"/>
              <w:right w:w="15" w:type="dxa"/>
            </w:tcMar>
            <w:vAlign w:val="center"/>
            <w:hideMark/>
          </w:tcPr>
          <w:p w:rsidR="00000000" w:rsidRDefault="00675342">
            <w:pPr>
              <w:rPr>
                <w:rFonts w:eastAsia="Times New Roman"/>
                <w:sz w:val="20"/>
                <w:szCs w:val="20"/>
              </w:rPr>
            </w:pPr>
          </w:p>
        </w:tc>
      </w:tr>
      <w:tr w:rsidR="00000000">
        <w:trPr>
          <w:divId w:val="1115059979"/>
          <w:tblCellSpacing w:w="15" w:type="dxa"/>
        </w:trPr>
        <w:tc>
          <w:tcPr>
            <w:tcW w:w="0" w:type="auto"/>
            <w:tcMar>
              <w:top w:w="15" w:type="dxa"/>
              <w:left w:w="15" w:type="dxa"/>
              <w:bottom w:w="15" w:type="dxa"/>
              <w:right w:w="15" w:type="dxa"/>
            </w:tcMar>
            <w:hideMark/>
          </w:tcPr>
          <w:p w:rsidR="00000000" w:rsidRDefault="00675342">
            <w:pPr>
              <w:rPr>
                <w:rFonts w:eastAsia="Times New Roman"/>
                <w:sz w:val="20"/>
                <w:szCs w:val="20"/>
              </w:rPr>
            </w:pPr>
          </w:p>
        </w:tc>
        <w:tc>
          <w:tcPr>
            <w:tcW w:w="0" w:type="auto"/>
            <w:tcMar>
              <w:top w:w="300" w:type="dxa"/>
              <w:left w:w="15" w:type="dxa"/>
              <w:bottom w:w="15" w:type="dxa"/>
              <w:right w:w="15" w:type="dxa"/>
            </w:tcMar>
            <w:hideMark/>
          </w:tcPr>
          <w:p w:rsidR="00000000" w:rsidRDefault="00675342">
            <w:pPr>
              <w:rPr>
                <w:rFonts w:eastAsia="Times New Roman"/>
                <w:sz w:val="20"/>
                <w:szCs w:val="20"/>
              </w:rPr>
            </w:pPr>
          </w:p>
        </w:tc>
        <w:tc>
          <w:tcPr>
            <w:tcW w:w="1750" w:type="pct"/>
            <w:tcMar>
              <w:top w:w="300" w:type="dxa"/>
              <w:left w:w="15" w:type="dxa"/>
              <w:bottom w:w="15" w:type="dxa"/>
              <w:right w:w="15" w:type="dxa"/>
            </w:tcMar>
            <w:vAlign w:val="center"/>
            <w:hideMark/>
          </w:tcPr>
          <w:p w:rsidR="00000000" w:rsidRDefault="00675342">
            <w:pPr>
              <w:rPr>
                <w:rFonts w:eastAsia="Times New Roman"/>
                <w:sz w:val="20"/>
                <w:szCs w:val="20"/>
              </w:rPr>
            </w:pPr>
          </w:p>
        </w:tc>
      </w:tr>
    </w:tbl>
    <w:p w:rsidR="00000000" w:rsidRDefault="00675342">
      <w:pPr>
        <w:divId w:val="1115059979"/>
        <w:rPr>
          <w:rFonts w:eastAsia="Times New Roman"/>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675342"/>
    <w:rsid w:val="006753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body-text">
    <w:name w:val="body-text"/>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body-text">
    <w:name w:val="body-text"/>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059979">
      <w:marLeft w:val="0"/>
      <w:marRight w:val="0"/>
      <w:marTop w:val="450"/>
      <w:marBottom w:val="3000"/>
      <w:divBdr>
        <w:top w:val="none" w:sz="0" w:space="0" w:color="auto"/>
        <w:left w:val="none" w:sz="0" w:space="0" w:color="auto"/>
        <w:bottom w:val="none" w:sz="0" w:space="0" w:color="auto"/>
        <w:right w:val="none" w:sz="0" w:space="0" w:color="auto"/>
      </w:divBdr>
    </w:div>
    <w:div w:id="1495101747">
      <w:marLeft w:val="0"/>
      <w:marRight w:val="0"/>
      <w:marTop w:val="0"/>
      <w:marBottom w:val="4"/>
      <w:divBdr>
        <w:top w:val="none" w:sz="0" w:space="0" w:color="auto"/>
        <w:left w:val="none" w:sz="0" w:space="0" w:color="auto"/>
        <w:bottom w:val="none" w:sz="0" w:space="0" w:color="auto"/>
        <w:right w:val="none" w:sz="0" w:space="0" w:color="auto"/>
      </w:divBdr>
    </w:div>
  </w:divs>
  <w:encoding w:val="unicode"/>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ARH&amp;DocCode=2054&amp;ToPar=Par1_Pt14&amp;Type=2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pis://Base=NARH&amp;DocCode=2054&amp;ToPar=Art278&amp;Type=201" TargetMode="External"/><Relationship Id="rId5" Type="http://schemas.openxmlformats.org/officeDocument/2006/relationships/hyperlink" Target="apis://Base=NARH&amp;DocCode=2054&amp;ToPar=Art454&amp;Type=201"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4409</Words>
  <Characters>25133</Characters>
  <Application>Microsoft Office Word</Application>
  <DocSecurity>4</DocSecurity>
  <Lines>209</Lines>
  <Paragraphs>58</Paragraphs>
  <ScaleCrop>false</ScaleCrop>
  <HeadingPairs>
    <vt:vector size="2" baseType="variant">
      <vt:variant>
        <vt:lpstr>Заглавие</vt:lpstr>
      </vt:variant>
      <vt:variant>
        <vt:i4>1</vt:i4>
      </vt:variant>
    </vt:vector>
  </HeadingPairs>
  <TitlesOfParts>
    <vt:vector size="1" baseType="lpstr">
      <vt:lpstr>Решение по Административно дело 1204/2023г.</vt:lpstr>
    </vt:vector>
  </TitlesOfParts>
  <Company/>
  <LinksUpToDate>false</LinksUpToDate>
  <CharactersWithSpaces>29484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по Административно дело 1204/2023г.</dc:title>
  <dc:creator>Lidiya LK. Kokalova</dc:creator>
  <cp:lastModifiedBy>Maria Bjalkova</cp:lastModifiedBy>
  <cp:revision>2</cp:revision>
  <dcterms:created xsi:type="dcterms:W3CDTF">2024-09-17T12:07:00Z</dcterms:created>
  <dcterms:modified xsi:type="dcterms:W3CDTF">2024-09-17T12:07:00Z</dcterms:modified>
</cp:coreProperties>
</file>